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B5DC4" w14:textId="276D127E" w:rsidR="00633E8A" w:rsidRPr="00CB26D9" w:rsidRDefault="00D35F72" w:rsidP="0050114C">
      <w:pPr>
        <w:spacing w:after="0"/>
        <w:ind w:left="360"/>
        <w:jc w:val="center"/>
        <w:rPr>
          <w:rFonts w:ascii="Avenir LT Std 65 Medium" w:hAnsi="Avenir LT Std 65 Medium"/>
          <w:b/>
          <w:color w:val="auto"/>
          <w:sz w:val="28"/>
          <w:szCs w:val="28"/>
        </w:rPr>
      </w:pPr>
      <w:bookmarkStart w:id="0" w:name="_GoBack"/>
      <w:bookmarkEnd w:id="0"/>
      <w:r w:rsidRPr="00CB26D9">
        <w:rPr>
          <w:rFonts w:ascii="Avenir LT Std 65 Medium" w:hAnsi="Avenir LT Std 65 Medium"/>
          <w:b/>
          <w:color w:val="auto"/>
          <w:sz w:val="28"/>
          <w:szCs w:val="28"/>
        </w:rPr>
        <w:t>Level 3</w:t>
      </w:r>
      <w:r w:rsidR="0050114C" w:rsidRPr="00CB26D9">
        <w:rPr>
          <w:rFonts w:ascii="Avenir LT Std 65 Medium" w:hAnsi="Avenir LT Std 65 Medium"/>
          <w:b/>
          <w:color w:val="auto"/>
          <w:sz w:val="28"/>
          <w:szCs w:val="28"/>
        </w:rPr>
        <w:t xml:space="preserve"> - </w:t>
      </w:r>
      <w:r w:rsidR="0044536B">
        <w:rPr>
          <w:rFonts w:ascii="Avenir LT Std 65 Medium" w:hAnsi="Avenir LT Std 65 Medium"/>
          <w:b/>
          <w:color w:val="auto"/>
          <w:sz w:val="28"/>
          <w:szCs w:val="28"/>
        </w:rPr>
        <w:t>R</w:t>
      </w:r>
      <w:r w:rsidRPr="00CB26D9">
        <w:rPr>
          <w:rFonts w:ascii="Avenir LT Std 65 Medium" w:hAnsi="Avenir LT Std 65 Medium"/>
          <w:b/>
          <w:color w:val="auto"/>
          <w:sz w:val="28"/>
          <w:szCs w:val="28"/>
        </w:rPr>
        <w:t>eferee the best players in the country</w:t>
      </w:r>
    </w:p>
    <w:p w14:paraId="4DF342E4" w14:textId="77777777" w:rsidR="00CB26D9" w:rsidRDefault="00CB26D9" w:rsidP="006C31E6"/>
    <w:p w14:paraId="6952FAA9" w14:textId="10B095CB" w:rsidR="00024F1B" w:rsidRDefault="00D35F72" w:rsidP="007D5A9B">
      <w:p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 xml:space="preserve">Level 3 officials will be required to develop </w:t>
      </w:r>
      <w:r w:rsidR="00DC0620" w:rsidRPr="00CB26D9">
        <w:rPr>
          <w:rFonts w:ascii="Avenir LT Std 65 Medium" w:hAnsi="Avenir LT Std 65 Medium"/>
          <w:sz w:val="22"/>
          <w:szCs w:val="22"/>
        </w:rPr>
        <w:t>their</w:t>
      </w:r>
      <w:r w:rsidRPr="00CB26D9">
        <w:rPr>
          <w:rFonts w:ascii="Avenir LT Std 65 Medium" w:hAnsi="Avenir LT Std 65 Medium"/>
          <w:sz w:val="22"/>
          <w:szCs w:val="22"/>
        </w:rPr>
        <w:t xml:space="preserve"> skills to a </w:t>
      </w:r>
      <w:r w:rsidR="00DC0620" w:rsidRPr="00CB26D9">
        <w:rPr>
          <w:rFonts w:ascii="Avenir LT Std 65 Medium" w:hAnsi="Avenir LT Std 65 Medium"/>
          <w:sz w:val="22"/>
          <w:szCs w:val="22"/>
        </w:rPr>
        <w:t>N</w:t>
      </w:r>
      <w:r w:rsidR="007D5A9B">
        <w:rPr>
          <w:rFonts w:ascii="Avenir LT Std 65 Medium" w:hAnsi="Avenir LT Std 65 Medium"/>
          <w:sz w:val="22"/>
          <w:szCs w:val="22"/>
        </w:rPr>
        <w:t>ational level. W</w:t>
      </w:r>
      <w:r w:rsidRPr="00CB26D9">
        <w:rPr>
          <w:rFonts w:ascii="Avenir LT Std 65 Medium" w:hAnsi="Avenir LT Std 65 Medium"/>
          <w:sz w:val="22"/>
          <w:szCs w:val="22"/>
        </w:rPr>
        <w:t>ork</w:t>
      </w:r>
      <w:r w:rsidR="00DC0620" w:rsidRPr="00CB26D9">
        <w:rPr>
          <w:rFonts w:ascii="Avenir LT Std 65 Medium" w:hAnsi="Avenir LT Std 65 Medium"/>
          <w:sz w:val="22"/>
          <w:szCs w:val="22"/>
        </w:rPr>
        <w:t>ing</w:t>
      </w:r>
      <w:r w:rsidRPr="00CB26D9">
        <w:rPr>
          <w:rFonts w:ascii="Avenir LT Std 65 Medium" w:hAnsi="Avenir LT Std 65 Medium"/>
          <w:sz w:val="22"/>
          <w:szCs w:val="22"/>
        </w:rPr>
        <w:t xml:space="preserve"> towards an understanding of elite player movement and play</w:t>
      </w:r>
      <w:r w:rsidR="00C77CD9">
        <w:rPr>
          <w:rFonts w:ascii="Avenir LT Std 65 Medium" w:hAnsi="Avenir LT Std 65 Medium"/>
          <w:sz w:val="22"/>
          <w:szCs w:val="22"/>
        </w:rPr>
        <w:t xml:space="preserve">, candidates will </w:t>
      </w:r>
      <w:r w:rsidR="009D6718">
        <w:rPr>
          <w:rFonts w:ascii="Avenir LT Std 65 Medium" w:hAnsi="Avenir LT Std 65 Medium"/>
          <w:sz w:val="22"/>
          <w:szCs w:val="22"/>
        </w:rPr>
        <w:t>develop</w:t>
      </w:r>
      <w:r w:rsidR="00DC0620" w:rsidRPr="00CB26D9">
        <w:rPr>
          <w:rFonts w:ascii="Avenir LT Std 65 Medium" w:hAnsi="Avenir LT Std 65 Medium"/>
          <w:sz w:val="22"/>
          <w:szCs w:val="22"/>
        </w:rPr>
        <w:t xml:space="preserve"> </w:t>
      </w:r>
      <w:r w:rsidR="009D6718">
        <w:rPr>
          <w:rFonts w:ascii="Avenir LT Std 65 Medium" w:hAnsi="Avenir LT Std 65 Medium"/>
          <w:sz w:val="22"/>
          <w:szCs w:val="22"/>
        </w:rPr>
        <w:t xml:space="preserve">good presentation and </w:t>
      </w:r>
      <w:r w:rsidRPr="00CB26D9">
        <w:rPr>
          <w:rFonts w:ascii="Avenir LT Std 65 Medium" w:hAnsi="Avenir LT Std 65 Medium"/>
          <w:sz w:val="22"/>
          <w:szCs w:val="22"/>
        </w:rPr>
        <w:t>match management</w:t>
      </w:r>
      <w:r w:rsidR="009D6718">
        <w:rPr>
          <w:rFonts w:ascii="Avenir LT Std 65 Medium" w:hAnsi="Avenir LT Std 65 Medium"/>
          <w:sz w:val="22"/>
          <w:szCs w:val="22"/>
        </w:rPr>
        <w:t xml:space="preserve"> skills as well as displaying</w:t>
      </w:r>
      <w:r w:rsidRPr="00CB26D9">
        <w:rPr>
          <w:rFonts w:ascii="Avenir LT Std 65 Medium" w:hAnsi="Avenir LT Std 65 Medium"/>
          <w:sz w:val="22"/>
          <w:szCs w:val="22"/>
        </w:rPr>
        <w:t xml:space="preserve"> clear </w:t>
      </w:r>
      <w:r w:rsidR="00CB26D9" w:rsidRPr="00CB26D9">
        <w:rPr>
          <w:rFonts w:ascii="Avenir LT Std 65 Medium" w:hAnsi="Avenir LT Std 65 Medium"/>
          <w:sz w:val="22"/>
          <w:szCs w:val="22"/>
        </w:rPr>
        <w:t>communication,</w:t>
      </w:r>
      <w:r w:rsidRPr="00CB26D9">
        <w:rPr>
          <w:rFonts w:ascii="Avenir LT Std 65 Medium" w:hAnsi="Avenir LT Std 65 Medium"/>
          <w:sz w:val="22"/>
          <w:szCs w:val="22"/>
        </w:rPr>
        <w:t xml:space="preserve"> and composure under stress.</w:t>
      </w:r>
    </w:p>
    <w:p w14:paraId="25CC215F" w14:textId="1BD59FEF" w:rsidR="00D35F72" w:rsidRPr="00CB26D9" w:rsidRDefault="00D35F72" w:rsidP="007D5A9B">
      <w:p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Th</w:t>
      </w:r>
      <w:r w:rsidR="00992266">
        <w:rPr>
          <w:rFonts w:ascii="Avenir LT Std 65 Medium" w:hAnsi="Avenir LT Std 65 Medium"/>
          <w:sz w:val="22"/>
          <w:szCs w:val="22"/>
        </w:rPr>
        <w:t>e</w:t>
      </w:r>
      <w:r w:rsidRPr="00CB26D9">
        <w:rPr>
          <w:rFonts w:ascii="Avenir LT Std 65 Medium" w:hAnsi="Avenir LT Std 65 Medium"/>
          <w:sz w:val="22"/>
          <w:szCs w:val="22"/>
        </w:rPr>
        <w:t xml:space="preserve"> course features online modular course work, periodic online </w:t>
      </w:r>
      <w:r w:rsidR="00CB26D9" w:rsidRPr="00CB26D9">
        <w:rPr>
          <w:rFonts w:ascii="Avenir LT Std 65 Medium" w:hAnsi="Avenir LT Std 65 Medium"/>
          <w:sz w:val="22"/>
          <w:szCs w:val="22"/>
        </w:rPr>
        <w:t>testing</w:t>
      </w:r>
      <w:r w:rsidR="0044536B">
        <w:rPr>
          <w:rFonts w:ascii="Avenir LT Std 65 Medium" w:hAnsi="Avenir LT Std 65 Medium"/>
          <w:sz w:val="22"/>
          <w:szCs w:val="22"/>
        </w:rPr>
        <w:t xml:space="preserve"> </w:t>
      </w:r>
      <w:r w:rsidRPr="00CB26D9">
        <w:rPr>
          <w:rFonts w:ascii="Avenir LT Std 65 Medium" w:hAnsi="Avenir LT Std 65 Medium"/>
          <w:sz w:val="22"/>
          <w:szCs w:val="22"/>
        </w:rPr>
        <w:t xml:space="preserve">and appraisals. </w:t>
      </w:r>
    </w:p>
    <w:p w14:paraId="79179E07" w14:textId="616F4F21" w:rsidR="00D35F72" w:rsidRPr="00CB26D9" w:rsidRDefault="00D35F72" w:rsidP="007D5A9B">
      <w:p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 xml:space="preserve">Completing this online and practical course </w:t>
      </w:r>
      <w:r w:rsidR="00DC0620" w:rsidRPr="00CB26D9">
        <w:rPr>
          <w:rFonts w:ascii="Avenir LT Std 65 Medium" w:hAnsi="Avenir LT Std 65 Medium"/>
          <w:sz w:val="22"/>
          <w:szCs w:val="22"/>
        </w:rPr>
        <w:t xml:space="preserve">enables </w:t>
      </w:r>
      <w:r w:rsidRPr="00CB26D9">
        <w:rPr>
          <w:rFonts w:ascii="Avenir LT Std 65 Medium" w:hAnsi="Avenir LT Std 65 Medium"/>
          <w:sz w:val="22"/>
          <w:szCs w:val="22"/>
        </w:rPr>
        <w:t>referee</w:t>
      </w:r>
      <w:r w:rsidR="00DC0620" w:rsidRPr="00CB26D9">
        <w:rPr>
          <w:rFonts w:ascii="Avenir LT Std 65 Medium" w:hAnsi="Avenir LT Std 65 Medium"/>
          <w:sz w:val="22"/>
          <w:szCs w:val="22"/>
        </w:rPr>
        <w:t>ing</w:t>
      </w:r>
      <w:r w:rsidRPr="00CB26D9">
        <w:rPr>
          <w:rFonts w:ascii="Avenir LT Std 65 Medium" w:hAnsi="Avenir LT Std 65 Medium"/>
          <w:sz w:val="22"/>
          <w:szCs w:val="22"/>
        </w:rPr>
        <w:t xml:space="preserve"> at appropriate National, PSA and WSF events.</w:t>
      </w:r>
    </w:p>
    <w:p w14:paraId="6B4DEEEC" w14:textId="063BA2A6" w:rsidR="00DC0620" w:rsidRPr="00CB26D9" w:rsidRDefault="006C31E6" w:rsidP="007D5A9B">
      <w:p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Requirement</w:t>
      </w:r>
      <w:r w:rsidR="00992266">
        <w:rPr>
          <w:rFonts w:ascii="Avenir LT Std 65 Medium" w:hAnsi="Avenir LT Std 65 Medium"/>
          <w:sz w:val="22"/>
          <w:szCs w:val="22"/>
        </w:rPr>
        <w:t>s</w:t>
      </w:r>
    </w:p>
    <w:p w14:paraId="27D3B332" w14:textId="18CFAA85" w:rsidR="00D35F72" w:rsidRPr="00414AA0" w:rsidRDefault="00992266" w:rsidP="00D35F72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>
        <w:rPr>
          <w:rFonts w:ascii="Avenir LT Std 65 Medium" w:hAnsi="Avenir LT Std 65 Medium"/>
          <w:sz w:val="22"/>
          <w:szCs w:val="22"/>
        </w:rPr>
        <w:t>Officials m</w:t>
      </w:r>
      <w:r w:rsidR="00DC0620" w:rsidRPr="00CB26D9">
        <w:rPr>
          <w:rFonts w:ascii="Avenir LT Std 65 Medium" w:hAnsi="Avenir LT Std 65 Medium"/>
          <w:sz w:val="22"/>
          <w:szCs w:val="22"/>
        </w:rPr>
        <w:t>ust s</w:t>
      </w:r>
      <w:r w:rsidR="00D35F72" w:rsidRPr="00CB26D9">
        <w:rPr>
          <w:rFonts w:ascii="Avenir LT Std 65 Medium" w:hAnsi="Avenir LT Std 65 Medium"/>
          <w:sz w:val="22"/>
          <w:szCs w:val="22"/>
        </w:rPr>
        <w:t>ubmit an activity log showing at least 20 matches that have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 been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 refereed</w:t>
      </w:r>
      <w:r>
        <w:rPr>
          <w:rFonts w:ascii="Avenir LT Std 65 Medium" w:hAnsi="Avenir LT Std 65 Medium"/>
          <w:sz w:val="22"/>
          <w:szCs w:val="22"/>
        </w:rPr>
        <w:t xml:space="preserve"> over an annual period</w:t>
      </w:r>
      <w:r w:rsidR="00BF2C6A" w:rsidRPr="00CB26D9">
        <w:rPr>
          <w:rFonts w:ascii="Avenir LT Std 65 Medium" w:hAnsi="Avenir LT Std 65 Medium"/>
          <w:sz w:val="22"/>
          <w:szCs w:val="22"/>
        </w:rPr>
        <w:t>.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 At 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least 10 matches 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must 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include players 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of the standard as </w:t>
      </w:r>
      <w:r w:rsidR="006C31E6" w:rsidRPr="00414AA0">
        <w:rPr>
          <w:rFonts w:ascii="Avenir LT Std 65 Medium" w:hAnsi="Avenir LT Std 65 Medium"/>
          <w:sz w:val="22"/>
          <w:szCs w:val="22"/>
        </w:rPr>
        <w:t>agreed by the member nation</w:t>
      </w:r>
    </w:p>
    <w:p w14:paraId="0D136FD3" w14:textId="77777777" w:rsidR="00414AA0" w:rsidRPr="00414AA0" w:rsidRDefault="00DC0620" w:rsidP="00414AA0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bookmarkStart w:id="1" w:name="_Hlk57749651"/>
      <w:r w:rsidRPr="00414AA0">
        <w:rPr>
          <w:rFonts w:ascii="Avenir LT Std 65 Medium" w:hAnsi="Avenir LT Std 65 Medium"/>
          <w:sz w:val="22"/>
          <w:szCs w:val="22"/>
        </w:rPr>
        <w:t>Will h</w:t>
      </w:r>
      <w:r w:rsidR="00D35F72" w:rsidRPr="00414AA0">
        <w:rPr>
          <w:rFonts w:ascii="Avenir LT Std 65 Medium" w:hAnsi="Avenir LT Std 65 Medium"/>
          <w:sz w:val="22"/>
          <w:szCs w:val="22"/>
        </w:rPr>
        <w:t xml:space="preserve">ave completed all appropriate </w:t>
      </w:r>
      <w:r w:rsidR="00D965B3" w:rsidRPr="00414AA0">
        <w:rPr>
          <w:rFonts w:ascii="Avenir LT Std 65 Medium" w:hAnsi="Avenir LT Std 65 Medium"/>
          <w:sz w:val="22"/>
          <w:szCs w:val="22"/>
        </w:rPr>
        <w:t>Continuous Professional Development (</w:t>
      </w:r>
      <w:r w:rsidR="00D35F72" w:rsidRPr="00414AA0">
        <w:rPr>
          <w:rFonts w:ascii="Avenir LT Std 65 Medium" w:hAnsi="Avenir LT Std 65 Medium"/>
          <w:sz w:val="22"/>
          <w:szCs w:val="22"/>
        </w:rPr>
        <w:t>CPD</w:t>
      </w:r>
      <w:r w:rsidR="00D965B3" w:rsidRPr="00414AA0">
        <w:rPr>
          <w:rFonts w:ascii="Avenir LT Std 65 Medium" w:hAnsi="Avenir LT Std 65 Medium"/>
          <w:sz w:val="22"/>
          <w:szCs w:val="22"/>
        </w:rPr>
        <w:t>)</w:t>
      </w:r>
      <w:r w:rsidR="006C31E6" w:rsidRPr="00414AA0">
        <w:rPr>
          <w:rFonts w:ascii="Avenir LT Std 65 Medium" w:hAnsi="Avenir LT Std 65 Medium"/>
          <w:sz w:val="22"/>
          <w:szCs w:val="22"/>
        </w:rPr>
        <w:t xml:space="preserve"> modules – including quarterly</w:t>
      </w:r>
      <w:r w:rsidR="00D35F72" w:rsidRPr="00414AA0">
        <w:rPr>
          <w:rFonts w:ascii="Avenir LT Std 65 Medium" w:hAnsi="Avenir LT Std 65 Medium"/>
          <w:sz w:val="22"/>
          <w:szCs w:val="22"/>
        </w:rPr>
        <w:t xml:space="preserve"> online testing from the WSO website </w:t>
      </w:r>
      <w:bookmarkEnd w:id="1"/>
    </w:p>
    <w:p w14:paraId="108121D6" w14:textId="442A165F" w:rsidR="006C31E6" w:rsidRPr="00414AA0" w:rsidRDefault="00414AA0" w:rsidP="00414AA0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414AA0">
        <w:rPr>
          <w:rFonts w:ascii="Avenir LT Std 65 Medium" w:hAnsi="Avenir LT Std 65 Medium"/>
          <w:sz w:val="22"/>
          <w:szCs w:val="22"/>
          <w:lang w:val="en-US"/>
        </w:rPr>
        <w:t>Must submit at least 2 self-reflection feedback forms per review period (2 years).</w:t>
      </w:r>
    </w:p>
    <w:p w14:paraId="44FBCA9C" w14:textId="0EBBC8C5" w:rsidR="00DC0620" w:rsidRPr="00BD660C" w:rsidRDefault="00DC0620" w:rsidP="00BD660C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414AA0">
        <w:rPr>
          <w:rFonts w:ascii="Avenir LT Std 65 Medium" w:hAnsi="Avenir LT Std 65 Medium"/>
          <w:sz w:val="22"/>
          <w:szCs w:val="22"/>
        </w:rPr>
        <w:t>W</w:t>
      </w:r>
      <w:r w:rsidR="00D35F72" w:rsidRPr="00414AA0">
        <w:rPr>
          <w:rFonts w:ascii="Avenir LT Std 65 Medium" w:hAnsi="Avenir LT Std 65 Medium"/>
          <w:sz w:val="22"/>
          <w:szCs w:val="22"/>
        </w:rPr>
        <w:t xml:space="preserve">ill receive a minimum of 2 </w:t>
      </w:r>
      <w:r w:rsidR="006C31E6" w:rsidRPr="00414AA0">
        <w:rPr>
          <w:rFonts w:ascii="Avenir LT Std 65 Medium" w:hAnsi="Avenir LT Std 65 Medium"/>
          <w:sz w:val="22"/>
          <w:szCs w:val="22"/>
        </w:rPr>
        <w:t>a</w:t>
      </w:r>
      <w:r w:rsidR="00D35F72" w:rsidRPr="00414AA0">
        <w:rPr>
          <w:rFonts w:ascii="Avenir LT Std 65 Medium" w:hAnsi="Avenir LT Std 65 Medium"/>
          <w:sz w:val="22"/>
          <w:szCs w:val="22"/>
        </w:rPr>
        <w:t xml:space="preserve">ppraisals </w:t>
      </w:r>
      <w:r w:rsidR="006C31E6" w:rsidRPr="00414AA0">
        <w:rPr>
          <w:rFonts w:ascii="Avenir LT Std 65 Medium" w:hAnsi="Avenir LT Std 65 Medium"/>
          <w:sz w:val="22"/>
          <w:szCs w:val="22"/>
        </w:rPr>
        <w:t xml:space="preserve">annually </w:t>
      </w:r>
      <w:r w:rsidR="00D35F72" w:rsidRPr="00414AA0">
        <w:rPr>
          <w:rFonts w:ascii="Avenir LT Std 65 Medium" w:hAnsi="Avenir LT Std 65 Medium"/>
          <w:sz w:val="22"/>
          <w:szCs w:val="22"/>
        </w:rPr>
        <w:t>from 2 different appraisers</w:t>
      </w:r>
      <w:r w:rsidR="00BD660C">
        <w:rPr>
          <w:rFonts w:ascii="Avenir LT Std 65 Medium" w:hAnsi="Avenir LT Std 65 Medium"/>
          <w:sz w:val="22"/>
          <w:szCs w:val="22"/>
        </w:rPr>
        <w:t xml:space="preserve">.  </w:t>
      </w:r>
      <w:r w:rsidR="006C31E6" w:rsidRPr="00BD660C">
        <w:rPr>
          <w:rFonts w:ascii="Avenir LT Std 65 Medium" w:hAnsi="Avenir LT Std 65 Medium"/>
          <w:sz w:val="22"/>
          <w:szCs w:val="22"/>
        </w:rPr>
        <w:t xml:space="preserve">Each appraiser </w:t>
      </w:r>
      <w:r w:rsidR="00BD660C">
        <w:rPr>
          <w:rFonts w:ascii="Avenir LT Std 65 Medium" w:hAnsi="Avenir LT Std 65 Medium"/>
          <w:sz w:val="22"/>
          <w:szCs w:val="22"/>
        </w:rPr>
        <w:t>will conduct an oral debriefing and</w:t>
      </w:r>
      <w:r w:rsidR="006C31E6" w:rsidRPr="00BD660C">
        <w:rPr>
          <w:rFonts w:ascii="Avenir LT Std 65 Medium" w:hAnsi="Avenir LT Std 65 Medium"/>
          <w:sz w:val="22"/>
          <w:szCs w:val="22"/>
        </w:rPr>
        <w:t xml:space="preserve"> do</w:t>
      </w:r>
      <w:r w:rsidR="00BD660C">
        <w:rPr>
          <w:rFonts w:ascii="Avenir LT Std 65 Medium" w:hAnsi="Avenir LT Std 65 Medium"/>
          <w:sz w:val="22"/>
          <w:szCs w:val="22"/>
        </w:rPr>
        <w:t>cumentation of the appraisal which will be</w:t>
      </w:r>
      <w:r w:rsidR="006C31E6" w:rsidRPr="00BD660C">
        <w:rPr>
          <w:rFonts w:ascii="Avenir LT Std 65 Medium" w:hAnsi="Avenir LT Std 65 Medium"/>
          <w:sz w:val="22"/>
          <w:szCs w:val="22"/>
        </w:rPr>
        <w:t xml:space="preserve"> upload onto the WSO database</w:t>
      </w:r>
      <w:r w:rsidR="00D35F72" w:rsidRPr="00BD660C">
        <w:rPr>
          <w:rFonts w:ascii="Avenir LT Std 65 Medium" w:hAnsi="Avenir LT Std 65 Medium"/>
          <w:sz w:val="22"/>
          <w:szCs w:val="22"/>
        </w:rPr>
        <w:t xml:space="preserve"> </w:t>
      </w:r>
    </w:p>
    <w:p w14:paraId="0A98A189" w14:textId="439174C7" w:rsidR="00D35F72" w:rsidRPr="00CB26D9" w:rsidRDefault="00DC0620" w:rsidP="00F53680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414AA0">
        <w:rPr>
          <w:rFonts w:ascii="Avenir LT Std 65 Medium" w:hAnsi="Avenir LT Std 65 Medium"/>
          <w:sz w:val="22"/>
          <w:szCs w:val="22"/>
        </w:rPr>
        <w:t>W</w:t>
      </w:r>
      <w:r w:rsidR="00D35F72" w:rsidRPr="00414AA0">
        <w:rPr>
          <w:rFonts w:ascii="Avenir LT Std 65 Medium" w:hAnsi="Avenir LT Std 65 Medium"/>
          <w:sz w:val="22"/>
          <w:szCs w:val="22"/>
        </w:rPr>
        <w:t xml:space="preserve">ill </w:t>
      </w:r>
      <w:r w:rsidR="006C31E6" w:rsidRPr="00414AA0">
        <w:rPr>
          <w:rFonts w:ascii="Avenir LT Std 65 Medium" w:hAnsi="Avenir LT Std 65 Medium"/>
          <w:sz w:val="22"/>
          <w:szCs w:val="22"/>
        </w:rPr>
        <w:t>receive a review every 2 years from t</w:t>
      </w:r>
      <w:r w:rsidR="007D5A9B">
        <w:rPr>
          <w:rFonts w:ascii="Avenir LT Std 65 Medium" w:hAnsi="Avenir LT Std 65 Medium"/>
          <w:sz w:val="22"/>
          <w:szCs w:val="22"/>
        </w:rPr>
        <w:t>he Member N</w:t>
      </w:r>
      <w:r w:rsidR="00D35F72" w:rsidRPr="00414AA0">
        <w:rPr>
          <w:rFonts w:ascii="Avenir LT Std 65 Medium" w:hAnsi="Avenir LT Std 65 Medium"/>
          <w:sz w:val="22"/>
          <w:szCs w:val="22"/>
        </w:rPr>
        <w:t>ation review panel</w:t>
      </w:r>
      <w:r w:rsidR="00C77CD9">
        <w:rPr>
          <w:rFonts w:ascii="Avenir LT Std 65 Medium" w:hAnsi="Avenir LT Std 65 Medium"/>
          <w:sz w:val="22"/>
          <w:szCs w:val="22"/>
        </w:rPr>
        <w:t>. T</w:t>
      </w:r>
      <w:r w:rsidR="006C31E6" w:rsidRPr="00414AA0">
        <w:rPr>
          <w:rFonts w:ascii="Avenir LT Std 65 Medium" w:hAnsi="Avenir LT Std 65 Medium"/>
          <w:sz w:val="22"/>
          <w:szCs w:val="22"/>
        </w:rPr>
        <w:t>he referee feedback form</w:t>
      </w:r>
      <w:r w:rsidR="00C77CD9">
        <w:rPr>
          <w:rFonts w:ascii="Avenir LT Std 65 Medium" w:hAnsi="Avenir LT Std 65 Medium"/>
          <w:sz w:val="22"/>
          <w:szCs w:val="22"/>
        </w:rPr>
        <w:t>s</w:t>
      </w:r>
      <w:r w:rsidR="006C31E6" w:rsidRPr="00414AA0">
        <w:rPr>
          <w:rFonts w:ascii="Avenir LT Std 65 Medium" w:hAnsi="Avenir LT Std 65 Medium"/>
          <w:sz w:val="22"/>
          <w:szCs w:val="22"/>
        </w:rPr>
        <w:t xml:space="preserve"> will be used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 in this process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 </w:t>
      </w:r>
    </w:p>
    <w:p w14:paraId="1C79B699" w14:textId="25ADF9A6" w:rsidR="00D35F72" w:rsidRPr="00CB26D9" w:rsidRDefault="00503E24" w:rsidP="00D35F72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M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ust demonstrate where they contribute to the development of Referees within their </w:t>
      </w:r>
      <w:r w:rsidR="007D5A9B">
        <w:rPr>
          <w:rFonts w:ascii="Avenir LT Std 65 Medium" w:hAnsi="Avenir LT Std 65 Medium"/>
          <w:sz w:val="22"/>
          <w:szCs w:val="22"/>
        </w:rPr>
        <w:t>Member N</w:t>
      </w:r>
      <w:r w:rsidR="006C31E6" w:rsidRPr="00CB26D9">
        <w:rPr>
          <w:rFonts w:ascii="Avenir LT Std 65 Medium" w:hAnsi="Avenir LT Std 65 Medium"/>
          <w:sz w:val="22"/>
          <w:szCs w:val="22"/>
        </w:rPr>
        <w:t>ation as verified by that nation</w:t>
      </w:r>
    </w:p>
    <w:p w14:paraId="045EDD68" w14:textId="6307FAB6" w:rsidR="00D35F72" w:rsidRPr="00CB26D9" w:rsidRDefault="00503E24" w:rsidP="00D35F72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M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ust be </w:t>
      </w:r>
      <w:r w:rsidR="0044536B">
        <w:rPr>
          <w:rFonts w:ascii="Avenir LT Std 65 Medium" w:hAnsi="Avenir LT Std 65 Medium"/>
          <w:sz w:val="22"/>
          <w:szCs w:val="22"/>
        </w:rPr>
        <w:t xml:space="preserve">a </w:t>
      </w:r>
      <w:r w:rsidR="00D35F72" w:rsidRPr="00CB26D9">
        <w:rPr>
          <w:rFonts w:ascii="Avenir LT Std 65 Medium" w:hAnsi="Avenir LT Std 65 Medium"/>
          <w:sz w:val="22"/>
          <w:szCs w:val="22"/>
        </w:rPr>
        <w:t>WSO /</w:t>
      </w:r>
      <w:r w:rsidR="0044536B">
        <w:rPr>
          <w:rFonts w:ascii="Avenir LT Std 65 Medium" w:hAnsi="Avenir LT Std 65 Medium"/>
          <w:sz w:val="22"/>
          <w:szCs w:val="22"/>
        </w:rPr>
        <w:t xml:space="preserve"> 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Member </w:t>
      </w:r>
      <w:r w:rsidR="0044536B">
        <w:rPr>
          <w:rFonts w:ascii="Avenir LT Std 65 Medium" w:hAnsi="Avenir LT Std 65 Medium"/>
          <w:sz w:val="22"/>
          <w:szCs w:val="22"/>
        </w:rPr>
        <w:t>N</w:t>
      </w:r>
      <w:r w:rsidR="00D35F72" w:rsidRPr="00CB26D9">
        <w:rPr>
          <w:rFonts w:ascii="Avenir LT Std 65 Medium" w:hAnsi="Avenir LT Std 65 Medium"/>
          <w:sz w:val="22"/>
          <w:szCs w:val="22"/>
        </w:rPr>
        <w:t>ation member</w:t>
      </w:r>
    </w:p>
    <w:p w14:paraId="46609FBE" w14:textId="2155B8AB" w:rsidR="00D35F72" w:rsidRPr="00CB26D9" w:rsidRDefault="00503E24" w:rsidP="006C163B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M</w:t>
      </w:r>
      <w:r w:rsidR="00D35F72" w:rsidRPr="00CB26D9">
        <w:rPr>
          <w:rFonts w:ascii="Avenir LT Std 65 Medium" w:hAnsi="Avenir LT Std 65 Medium"/>
          <w:sz w:val="22"/>
          <w:szCs w:val="22"/>
        </w:rPr>
        <w:t>ust hold a current WSO Level 2 certificate</w:t>
      </w:r>
    </w:p>
    <w:p w14:paraId="56629103" w14:textId="77777777" w:rsidR="00503E24" w:rsidRPr="00CB26D9" w:rsidRDefault="00503E24" w:rsidP="006C163B">
      <w:pPr>
        <w:spacing w:after="0"/>
        <w:rPr>
          <w:rFonts w:ascii="Avenir LT Std 65 Medium" w:hAnsi="Avenir LT Std 65 Medium"/>
          <w:sz w:val="22"/>
          <w:szCs w:val="22"/>
        </w:rPr>
      </w:pPr>
    </w:p>
    <w:p w14:paraId="325BB300" w14:textId="55B7192D" w:rsidR="00503E24" w:rsidRPr="00CB26D9" w:rsidRDefault="006468F2" w:rsidP="007D5A9B">
      <w:pPr>
        <w:pStyle w:val="ListParagraph"/>
        <w:ind w:left="0"/>
        <w:jc w:val="left"/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Note: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  Officials may be asked to complete additional ma</w:t>
      </w:r>
      <w:r w:rsidR="007D5A9B">
        <w:rPr>
          <w:rFonts w:ascii="Avenir LT Std 65 Medium" w:hAnsi="Avenir LT Std 65 Medium"/>
          <w:sz w:val="22"/>
          <w:szCs w:val="22"/>
        </w:rPr>
        <w:t>ndatory accreditation by their Member N</w:t>
      </w:r>
      <w:r w:rsidR="006C31E6" w:rsidRPr="00CB26D9">
        <w:rPr>
          <w:rFonts w:ascii="Avenir LT Std 65 Medium" w:hAnsi="Avenir LT Std 65 Medium"/>
          <w:sz w:val="22"/>
          <w:szCs w:val="22"/>
        </w:rPr>
        <w:t>ation (e.g. child welfare)</w:t>
      </w:r>
    </w:p>
    <w:p w14:paraId="02EEDF45" w14:textId="0D986341" w:rsidR="00D35F72" w:rsidRPr="00CB26D9" w:rsidRDefault="00D35F72" w:rsidP="007D5A9B">
      <w:p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Level 3 accreditation is valid for 2 years, after which the official must repeat the modular training and meet the requirement</w:t>
      </w:r>
      <w:r w:rsidR="00503E24" w:rsidRPr="00CB26D9">
        <w:rPr>
          <w:rFonts w:ascii="Avenir LT Std 65 Medium" w:hAnsi="Avenir LT Std 65 Medium"/>
          <w:sz w:val="22"/>
          <w:szCs w:val="22"/>
        </w:rPr>
        <w:t>s</w:t>
      </w:r>
      <w:r w:rsidRPr="00CB26D9">
        <w:rPr>
          <w:rFonts w:ascii="Avenir LT Std 65 Medium" w:hAnsi="Avenir LT Std 65 Medium"/>
          <w:sz w:val="22"/>
          <w:szCs w:val="22"/>
        </w:rPr>
        <w:t xml:space="preserve"> of the practical criteria.</w:t>
      </w:r>
      <w:r w:rsidR="00992266">
        <w:rPr>
          <w:rFonts w:ascii="Avenir LT Std 65 Medium" w:hAnsi="Avenir LT Std 65 Medium"/>
          <w:sz w:val="22"/>
          <w:szCs w:val="22"/>
        </w:rPr>
        <w:t xml:space="preserve"> </w:t>
      </w:r>
      <w:r w:rsidR="00C77CD9">
        <w:rPr>
          <w:rFonts w:ascii="Avenir LT Std 65 Medium" w:hAnsi="Avenir LT Std 65 Medium"/>
          <w:sz w:val="22"/>
          <w:szCs w:val="22"/>
        </w:rPr>
        <w:t>The Level 3 r</w:t>
      </w:r>
      <w:r w:rsidR="00992266" w:rsidRPr="00CB26D9">
        <w:rPr>
          <w:rFonts w:ascii="Avenir LT Std 65 Medium" w:hAnsi="Avenir LT Std 65 Medium"/>
          <w:sz w:val="22"/>
          <w:szCs w:val="22"/>
        </w:rPr>
        <w:t>egistration fee is annual at $50.</w:t>
      </w:r>
    </w:p>
    <w:p w14:paraId="20F80C7F" w14:textId="77777777" w:rsidR="00D35F72" w:rsidRPr="00CB26D9" w:rsidRDefault="00D35F72" w:rsidP="006C163B">
      <w:pPr>
        <w:spacing w:after="0"/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>Certification of an official is the</w:t>
      </w:r>
      <w:r w:rsidR="006C31E6" w:rsidRPr="00CB26D9">
        <w:rPr>
          <w:rFonts w:ascii="Avenir LT Std 65 Medium" w:hAnsi="Avenir LT Std 65 Medium"/>
          <w:sz w:val="22"/>
          <w:szCs w:val="22"/>
        </w:rPr>
        <w:t xml:space="preserve"> responsibility of each member n</w:t>
      </w:r>
      <w:r w:rsidRPr="00CB26D9">
        <w:rPr>
          <w:rFonts w:ascii="Avenir LT Std 65 Medium" w:hAnsi="Avenir LT Std 65 Medium"/>
          <w:sz w:val="22"/>
          <w:szCs w:val="22"/>
        </w:rPr>
        <w:t>ation</w:t>
      </w:r>
      <w:r w:rsidR="00503E24" w:rsidRPr="00CB26D9">
        <w:rPr>
          <w:rFonts w:ascii="Avenir LT Std 65 Medium" w:hAnsi="Avenir LT Std 65 Medium"/>
          <w:sz w:val="22"/>
          <w:szCs w:val="22"/>
        </w:rPr>
        <w:t>,</w:t>
      </w:r>
      <w:r w:rsidRPr="00CB26D9">
        <w:rPr>
          <w:rFonts w:ascii="Avenir LT Std 65 Medium" w:hAnsi="Avenir LT Std 65 Medium"/>
          <w:sz w:val="22"/>
          <w:szCs w:val="22"/>
        </w:rPr>
        <w:t xml:space="preserve"> who must encourage prospective officials to complete the WSO Level 3 requirements.</w:t>
      </w:r>
    </w:p>
    <w:p w14:paraId="38CF7F72" w14:textId="77777777" w:rsidR="00633E8A" w:rsidRPr="00CB26D9" w:rsidRDefault="00633E8A" w:rsidP="00633E8A">
      <w:pPr>
        <w:rPr>
          <w:rFonts w:ascii="Avenir LT Std 65 Medium" w:hAnsi="Avenir LT Std 65 Medium"/>
          <w:sz w:val="22"/>
          <w:szCs w:val="22"/>
        </w:rPr>
      </w:pPr>
    </w:p>
    <w:tbl>
      <w:tblPr>
        <w:tblStyle w:val="TableGrid"/>
        <w:tblW w:w="946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268"/>
        <w:gridCol w:w="2228"/>
        <w:gridCol w:w="690"/>
        <w:gridCol w:w="2024"/>
        <w:gridCol w:w="840"/>
      </w:tblGrid>
      <w:tr w:rsidR="00D35F72" w:rsidRPr="00CB26D9" w14:paraId="74040EF0" w14:textId="77777777" w:rsidTr="00464BD4">
        <w:trPr>
          <w:trHeight w:val="315"/>
        </w:trPr>
        <w:tc>
          <w:tcPr>
            <w:tcW w:w="9468" w:type="dxa"/>
            <w:gridSpan w:val="6"/>
            <w:noWrap/>
            <w:hideMark/>
          </w:tcPr>
          <w:p w14:paraId="0B591840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Level 3 Criteria</w:t>
            </w:r>
          </w:p>
        </w:tc>
      </w:tr>
      <w:tr w:rsidR="00D35F72" w:rsidRPr="00CB26D9" w14:paraId="557D2A09" w14:textId="77777777" w:rsidTr="00464BD4">
        <w:trPr>
          <w:trHeight w:val="315"/>
        </w:trPr>
        <w:tc>
          <w:tcPr>
            <w:tcW w:w="1418" w:type="dxa"/>
            <w:noWrap/>
            <w:hideMark/>
          </w:tcPr>
          <w:p w14:paraId="5ABDF629" w14:textId="0A837212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14:paraId="44996F2A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Appraisal Method</w:t>
            </w:r>
          </w:p>
        </w:tc>
        <w:tc>
          <w:tcPr>
            <w:tcW w:w="2228" w:type="dxa"/>
            <w:noWrap/>
            <w:hideMark/>
          </w:tcPr>
          <w:p w14:paraId="4D4A8A27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Questions (number &amp; difficulty)</w:t>
            </w:r>
          </w:p>
        </w:tc>
        <w:tc>
          <w:tcPr>
            <w:tcW w:w="690" w:type="dxa"/>
            <w:noWrap/>
            <w:hideMark/>
          </w:tcPr>
          <w:p w14:paraId="3FA2E996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Pass rate</w:t>
            </w:r>
          </w:p>
        </w:tc>
        <w:tc>
          <w:tcPr>
            <w:tcW w:w="2024" w:type="dxa"/>
            <w:noWrap/>
            <w:hideMark/>
          </w:tcPr>
          <w:p w14:paraId="67E7FD27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Videos (random selection each time)</w:t>
            </w:r>
          </w:p>
        </w:tc>
        <w:tc>
          <w:tcPr>
            <w:tcW w:w="840" w:type="dxa"/>
            <w:noWrap/>
            <w:hideMark/>
          </w:tcPr>
          <w:p w14:paraId="49E79CF4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Pass Rate</w:t>
            </w:r>
          </w:p>
        </w:tc>
      </w:tr>
      <w:tr w:rsidR="00D35F72" w:rsidRPr="00CB26D9" w14:paraId="4926F903" w14:textId="77777777" w:rsidTr="00464BD4">
        <w:trPr>
          <w:trHeight w:val="315"/>
        </w:trPr>
        <w:tc>
          <w:tcPr>
            <w:tcW w:w="1418" w:type="dxa"/>
            <w:noWrap/>
            <w:hideMark/>
          </w:tcPr>
          <w:p w14:paraId="3DC27C9A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L3- theory</w:t>
            </w:r>
            <w:r w:rsidR="00EE6EFD" w:rsidRPr="00CB26D9">
              <w:rPr>
                <w:rFonts w:ascii="Avenir LT Std 65 Medium" w:hAnsi="Avenir LT Std 65 Medium"/>
                <w:b/>
                <w:sz w:val="22"/>
                <w:szCs w:val="22"/>
              </w:rPr>
              <w:t>:</w:t>
            </w:r>
          </w:p>
          <w:p w14:paraId="6932F7E9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  <w:hideMark/>
          </w:tcPr>
          <w:p w14:paraId="635D88EC" w14:textId="2A246698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Q</w:t>
            </w:r>
            <w:r w:rsidR="00503E24" w:rsidRPr="00CB26D9">
              <w:rPr>
                <w:rFonts w:ascii="Avenir LT Std 65 Medium" w:hAnsi="Avenir LT Std 65 Medium"/>
                <w:sz w:val="22"/>
                <w:szCs w:val="22"/>
              </w:rPr>
              <w:t xml:space="preserve">uestions 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>&amp; Video</w:t>
            </w:r>
            <w:r w:rsidR="00C77CD9">
              <w:rPr>
                <w:rFonts w:ascii="Avenir LT Std 65 Medium" w:hAnsi="Avenir LT Std 65 Medium"/>
                <w:sz w:val="22"/>
                <w:szCs w:val="22"/>
              </w:rPr>
              <w:t>s</w:t>
            </w:r>
          </w:p>
        </w:tc>
        <w:tc>
          <w:tcPr>
            <w:tcW w:w="2228" w:type="dxa"/>
            <w:noWrap/>
            <w:hideMark/>
          </w:tcPr>
          <w:p w14:paraId="165AB96D" w14:textId="126EDCB0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2</w:t>
            </w:r>
            <w:r w:rsidR="00290EF6" w:rsidRPr="00CB26D9">
              <w:rPr>
                <w:rFonts w:ascii="Avenir LT Std 65 Medium" w:hAnsi="Avenir LT Std 65 Medium"/>
                <w:sz w:val="22"/>
                <w:szCs w:val="22"/>
              </w:rPr>
              <w:t>0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 xml:space="preserve"> (1</w:t>
            </w:r>
            <w:r w:rsidR="00290EF6" w:rsidRPr="00CB26D9">
              <w:rPr>
                <w:rFonts w:ascii="Avenir LT Std 65 Medium" w:hAnsi="Avenir LT Std 65 Medium"/>
                <w:sz w:val="22"/>
                <w:szCs w:val="22"/>
              </w:rPr>
              <w:t>0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 xml:space="preserve"> medium, </w:t>
            </w:r>
            <w:r w:rsidR="00290EF6" w:rsidRPr="00CB26D9">
              <w:rPr>
                <w:rFonts w:ascii="Avenir LT Std 65 Medium" w:hAnsi="Avenir LT Std 65 Medium"/>
                <w:sz w:val="22"/>
                <w:szCs w:val="22"/>
              </w:rPr>
              <w:t>10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 xml:space="preserve"> hard)</w:t>
            </w:r>
          </w:p>
        </w:tc>
        <w:tc>
          <w:tcPr>
            <w:tcW w:w="690" w:type="dxa"/>
            <w:noWrap/>
            <w:hideMark/>
          </w:tcPr>
          <w:p w14:paraId="31884F75" w14:textId="77777777" w:rsidR="00D35F72" w:rsidRPr="00CB26D9" w:rsidRDefault="006C31E6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80</w:t>
            </w:r>
            <w:r w:rsidR="00D35F72" w:rsidRPr="00CB26D9">
              <w:rPr>
                <w:rFonts w:ascii="Avenir LT Std 65 Medium" w:hAnsi="Avenir LT Std 65 Medium"/>
                <w:sz w:val="22"/>
                <w:szCs w:val="22"/>
              </w:rPr>
              <w:t>%</w:t>
            </w:r>
          </w:p>
        </w:tc>
        <w:tc>
          <w:tcPr>
            <w:tcW w:w="2024" w:type="dxa"/>
            <w:noWrap/>
            <w:hideMark/>
          </w:tcPr>
          <w:p w14:paraId="555D1292" w14:textId="4214FB38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20 (1</w:t>
            </w:r>
            <w:r w:rsidR="00290EF6" w:rsidRPr="00CB26D9">
              <w:rPr>
                <w:rFonts w:ascii="Avenir LT Std 65 Medium" w:hAnsi="Avenir LT Std 65 Medium"/>
                <w:sz w:val="22"/>
                <w:szCs w:val="22"/>
              </w:rPr>
              <w:t>5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 xml:space="preserve"> medium, 5 hard)</w:t>
            </w:r>
          </w:p>
        </w:tc>
        <w:tc>
          <w:tcPr>
            <w:tcW w:w="840" w:type="dxa"/>
            <w:noWrap/>
            <w:hideMark/>
          </w:tcPr>
          <w:p w14:paraId="6E9E476C" w14:textId="77777777" w:rsidR="00D35F72" w:rsidRPr="00CB26D9" w:rsidRDefault="006C31E6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80</w:t>
            </w:r>
            <w:r w:rsidR="00D35F72" w:rsidRPr="00CB26D9">
              <w:rPr>
                <w:rFonts w:ascii="Avenir LT Std 65 Medium" w:hAnsi="Avenir LT Std 65 Medium"/>
                <w:sz w:val="22"/>
                <w:szCs w:val="22"/>
              </w:rPr>
              <w:t>%</w:t>
            </w:r>
          </w:p>
        </w:tc>
      </w:tr>
      <w:tr w:rsidR="00D35F72" w:rsidRPr="00CB26D9" w14:paraId="048321CC" w14:textId="77777777" w:rsidTr="00464BD4">
        <w:trPr>
          <w:trHeight w:val="315"/>
        </w:trPr>
        <w:tc>
          <w:tcPr>
            <w:tcW w:w="1418" w:type="dxa"/>
            <w:noWrap/>
            <w:hideMark/>
          </w:tcPr>
          <w:p w14:paraId="772BCED0" w14:textId="77777777" w:rsidR="00D35F72" w:rsidRPr="00CB26D9" w:rsidRDefault="00EE6EFD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Includes:</w:t>
            </w:r>
          </w:p>
        </w:tc>
        <w:tc>
          <w:tcPr>
            <w:tcW w:w="2268" w:type="dxa"/>
            <w:noWrap/>
            <w:hideMark/>
          </w:tcPr>
          <w:p w14:paraId="66AA02E3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2228" w:type="dxa"/>
            <w:noWrap/>
            <w:hideMark/>
          </w:tcPr>
          <w:p w14:paraId="233DAC16" w14:textId="77777777" w:rsidR="00D35F72" w:rsidRPr="00CB26D9" w:rsidRDefault="00503E24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T</w:t>
            </w:r>
            <w:r w:rsidR="00D35F72" w:rsidRPr="00CB26D9">
              <w:rPr>
                <w:rFonts w:ascii="Avenir LT Std 65 Medium" w:hAnsi="Avenir LT Std 65 Medium"/>
                <w:sz w:val="22"/>
                <w:szCs w:val="22"/>
              </w:rPr>
              <w:t>he officials, match management, interference, appeals</w:t>
            </w:r>
          </w:p>
        </w:tc>
        <w:tc>
          <w:tcPr>
            <w:tcW w:w="690" w:type="dxa"/>
            <w:noWrap/>
            <w:hideMark/>
          </w:tcPr>
          <w:p w14:paraId="0FFF97DE" w14:textId="1381171E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2024" w:type="dxa"/>
            <w:noWrap/>
            <w:hideMark/>
          </w:tcPr>
          <w:p w14:paraId="5B71EB40" w14:textId="5A60A6B3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840" w:type="dxa"/>
            <w:noWrap/>
            <w:hideMark/>
          </w:tcPr>
          <w:p w14:paraId="3C5ADAA8" w14:textId="48E801D6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</w:tr>
      <w:tr w:rsidR="00D35F72" w:rsidRPr="00CB26D9" w14:paraId="6A0E0E1C" w14:textId="77777777" w:rsidTr="00BF2C6A">
        <w:trPr>
          <w:trHeight w:val="2195"/>
        </w:trPr>
        <w:tc>
          <w:tcPr>
            <w:tcW w:w="1418" w:type="dxa"/>
            <w:noWrap/>
          </w:tcPr>
          <w:p w14:paraId="35B43C84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bookmarkStart w:id="2" w:name="_Hlk42012254"/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lastRenderedPageBreak/>
              <w:t>Additional-</w:t>
            </w:r>
          </w:p>
          <w:p w14:paraId="5E8270A3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b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b/>
                <w:sz w:val="22"/>
                <w:szCs w:val="22"/>
              </w:rPr>
              <w:t>practical</w:t>
            </w:r>
            <w:r w:rsidR="00EE6EFD" w:rsidRPr="00CB26D9">
              <w:rPr>
                <w:rFonts w:ascii="Avenir LT Std 65 Medium" w:hAnsi="Avenir LT Std 65 Medium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noWrap/>
          </w:tcPr>
          <w:p w14:paraId="4D281181" w14:textId="5334E0D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Self</w:t>
            </w:r>
            <w:r w:rsidR="006C31E6" w:rsidRPr="00CB26D9">
              <w:rPr>
                <w:rFonts w:ascii="Avenir LT Std 65 Medium" w:hAnsi="Avenir LT Std 65 Medium"/>
                <w:sz w:val="22"/>
                <w:szCs w:val="22"/>
              </w:rPr>
              <w:t>-</w:t>
            </w:r>
            <w:r w:rsidR="00EE6EFD" w:rsidRPr="00CB26D9">
              <w:rPr>
                <w:rFonts w:ascii="Avenir LT Std 65 Medium" w:hAnsi="Avenir LT Std 65 Medium"/>
                <w:sz w:val="22"/>
                <w:szCs w:val="22"/>
              </w:rPr>
              <w:t>r</w:t>
            </w:r>
            <w:r w:rsidRPr="00CB26D9">
              <w:rPr>
                <w:rFonts w:ascii="Avenir LT Std 65 Medium" w:hAnsi="Avenir LT Std 65 Medium"/>
                <w:sz w:val="22"/>
                <w:szCs w:val="22"/>
              </w:rPr>
              <w:t>eflection</w:t>
            </w:r>
          </w:p>
          <w:p w14:paraId="1534581C" w14:textId="2486674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Referee feedback</w:t>
            </w:r>
          </w:p>
          <w:p w14:paraId="1424E046" w14:textId="4FAFC0DB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Activity Log</w:t>
            </w:r>
          </w:p>
          <w:p w14:paraId="65BC9673" w14:textId="42B25D3D" w:rsidR="00D35F72" w:rsidRPr="00CB26D9" w:rsidRDefault="006C31E6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A</w:t>
            </w:r>
            <w:r w:rsidR="00D35F72" w:rsidRPr="00CB26D9">
              <w:rPr>
                <w:rFonts w:ascii="Avenir LT Std 65 Medium" w:hAnsi="Avenir LT Std 65 Medium"/>
                <w:sz w:val="22"/>
                <w:szCs w:val="22"/>
              </w:rPr>
              <w:t>ppraisal</w:t>
            </w:r>
          </w:p>
          <w:p w14:paraId="0EE49C63" w14:textId="17E837D3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Periodic online tests</w:t>
            </w:r>
          </w:p>
        </w:tc>
        <w:tc>
          <w:tcPr>
            <w:tcW w:w="2228" w:type="dxa"/>
            <w:noWrap/>
          </w:tcPr>
          <w:p w14:paraId="735036F0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  <w:r w:rsidRPr="00CB26D9">
              <w:rPr>
                <w:rFonts w:ascii="Avenir LT Std 65 Medium" w:hAnsi="Avenir LT Std 65 Medium"/>
                <w:sz w:val="22"/>
                <w:szCs w:val="22"/>
              </w:rPr>
              <w:t>Supporting documentation</w:t>
            </w:r>
          </w:p>
        </w:tc>
        <w:tc>
          <w:tcPr>
            <w:tcW w:w="690" w:type="dxa"/>
            <w:noWrap/>
          </w:tcPr>
          <w:p w14:paraId="67587F22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2024" w:type="dxa"/>
            <w:noWrap/>
          </w:tcPr>
          <w:p w14:paraId="4912358F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  <w:tc>
          <w:tcPr>
            <w:tcW w:w="840" w:type="dxa"/>
            <w:noWrap/>
          </w:tcPr>
          <w:p w14:paraId="5A9D929A" w14:textId="77777777" w:rsidR="00D35F72" w:rsidRPr="00CB26D9" w:rsidRDefault="00D35F72" w:rsidP="00BF2C6A">
            <w:pPr>
              <w:jc w:val="center"/>
              <w:rPr>
                <w:rFonts w:ascii="Avenir LT Std 65 Medium" w:hAnsi="Avenir LT Std 65 Medium"/>
                <w:sz w:val="22"/>
                <w:szCs w:val="22"/>
              </w:rPr>
            </w:pPr>
          </w:p>
        </w:tc>
      </w:tr>
      <w:bookmarkEnd w:id="2"/>
    </w:tbl>
    <w:p w14:paraId="38404527" w14:textId="77777777" w:rsidR="00D35F72" w:rsidRPr="00CB26D9" w:rsidRDefault="00D35F72" w:rsidP="00633E8A">
      <w:pPr>
        <w:rPr>
          <w:rFonts w:ascii="Avenir LT Std 65 Medium" w:hAnsi="Avenir LT Std 65 Medium"/>
          <w:sz w:val="22"/>
          <w:szCs w:val="22"/>
        </w:rPr>
      </w:pPr>
    </w:p>
    <w:p w14:paraId="14A9C21C" w14:textId="77777777" w:rsidR="00D35F72" w:rsidRPr="00CB26D9" w:rsidRDefault="00EE6EFD" w:rsidP="00D35F72">
      <w:pPr>
        <w:rPr>
          <w:rFonts w:ascii="Avenir LT Std 65 Medium" w:hAnsi="Avenir LT Std 65 Medium"/>
          <w:b/>
          <w:sz w:val="22"/>
          <w:szCs w:val="22"/>
          <w:u w:val="single"/>
        </w:rPr>
      </w:pPr>
      <w:r w:rsidRPr="00CB26D9">
        <w:rPr>
          <w:rFonts w:ascii="Avenir LT Std 65 Medium" w:hAnsi="Avenir LT Std 65 Medium"/>
          <w:b/>
          <w:sz w:val="22"/>
          <w:szCs w:val="22"/>
          <w:u w:val="single"/>
        </w:rPr>
        <w:t>Associated Documentation</w:t>
      </w:r>
    </w:p>
    <w:p w14:paraId="41482CC2" w14:textId="31FB80D7" w:rsidR="00D35F72" w:rsidRPr="00394A12" w:rsidRDefault="00EE6EFD" w:rsidP="00394A12">
      <w:pPr>
        <w:pStyle w:val="ListParagraph"/>
        <w:numPr>
          <w:ilvl w:val="0"/>
          <w:numId w:val="17"/>
        </w:num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 xml:space="preserve">WSO-F007 </w:t>
      </w:r>
      <w:r w:rsidR="00D35F72" w:rsidRPr="00CB26D9">
        <w:rPr>
          <w:rFonts w:ascii="Avenir LT Std 65 Medium" w:hAnsi="Avenir LT Std 65 Medium"/>
          <w:sz w:val="22"/>
          <w:szCs w:val="22"/>
        </w:rPr>
        <w:t xml:space="preserve">Referee </w:t>
      </w:r>
      <w:r w:rsidR="00593108">
        <w:rPr>
          <w:rFonts w:ascii="Avenir LT Std 65 Medium" w:hAnsi="Avenir LT Std 65 Medium"/>
          <w:sz w:val="22"/>
          <w:szCs w:val="22"/>
        </w:rPr>
        <w:t>Self-Reflection Form</w:t>
      </w:r>
    </w:p>
    <w:p w14:paraId="0E1838E8" w14:textId="2F842B82" w:rsidR="00633E8A" w:rsidRPr="007D5A9B" w:rsidRDefault="006C31E6" w:rsidP="00633E8A">
      <w:pPr>
        <w:pStyle w:val="ListParagraph"/>
        <w:numPr>
          <w:ilvl w:val="0"/>
          <w:numId w:val="17"/>
        </w:numPr>
        <w:rPr>
          <w:rFonts w:ascii="Avenir LT Std 65 Medium" w:hAnsi="Avenir LT Std 65 Medium"/>
          <w:sz w:val="22"/>
          <w:szCs w:val="22"/>
        </w:rPr>
      </w:pPr>
      <w:r w:rsidRPr="00CB26D9">
        <w:rPr>
          <w:rFonts w:ascii="Avenir LT Std 65 Medium" w:hAnsi="Avenir LT Std 65 Medium"/>
          <w:sz w:val="22"/>
          <w:szCs w:val="22"/>
        </w:rPr>
        <w:t xml:space="preserve">WSO-F015 Appraisal </w:t>
      </w:r>
      <w:r w:rsidR="00593108">
        <w:rPr>
          <w:rFonts w:ascii="Avenir LT Std 65 Medium" w:hAnsi="Avenir LT Std 65 Medium"/>
          <w:sz w:val="22"/>
          <w:szCs w:val="22"/>
        </w:rPr>
        <w:t>Sheet</w:t>
      </w:r>
    </w:p>
    <w:sectPr w:rsidR="00633E8A" w:rsidRPr="007D5A9B" w:rsidSect="00E4168D">
      <w:headerReference w:type="default" r:id="rId7"/>
      <w:footerReference w:type="default" r:id="rId8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D6FF" w14:textId="77777777" w:rsidR="00090320" w:rsidRDefault="00090320" w:rsidP="00B036D5">
      <w:r>
        <w:separator/>
      </w:r>
    </w:p>
  </w:endnote>
  <w:endnote w:type="continuationSeparator" w:id="0">
    <w:p w14:paraId="531F7E04" w14:textId="77777777" w:rsidR="00090320" w:rsidRDefault="00090320" w:rsidP="00B0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Rockwell Nova"/>
    <w:charset w:val="00"/>
    <w:family w:val="auto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3828" w14:textId="1351A44C" w:rsidR="008A6EC7" w:rsidRPr="00593108" w:rsidRDefault="008A6EC7" w:rsidP="00593108">
    <w:pPr>
      <w:pStyle w:val="Footer"/>
      <w:jc w:val="center"/>
      <w:rPr>
        <w:color w:val="808080" w:themeColor="background1" w:themeShade="80"/>
        <w:sz w:val="20"/>
        <w:szCs w:val="20"/>
        <w:lang w:val="fr-FR"/>
      </w:rPr>
    </w:pPr>
    <w:r w:rsidRPr="00593108">
      <w:rPr>
        <w:color w:val="808080" w:themeColor="background1" w:themeShade="80"/>
        <w:sz w:val="20"/>
        <w:szCs w:val="20"/>
      </w:rPr>
      <w:fldChar w:fldCharType="begin"/>
    </w:r>
    <w:r w:rsidRPr="00593108">
      <w:rPr>
        <w:color w:val="808080" w:themeColor="background1" w:themeShade="80"/>
        <w:sz w:val="20"/>
        <w:szCs w:val="20"/>
        <w:lang w:val="fr-FR"/>
      </w:rPr>
      <w:instrText xml:space="preserve"> FILENAME   \* MERGEFORMAT </w:instrText>
    </w:r>
    <w:r w:rsidRPr="00593108">
      <w:rPr>
        <w:color w:val="808080" w:themeColor="background1" w:themeShade="80"/>
        <w:sz w:val="20"/>
        <w:szCs w:val="20"/>
      </w:rPr>
      <w:fldChar w:fldCharType="separate"/>
    </w:r>
    <w:r w:rsidR="007D5A9B">
      <w:rPr>
        <w:noProof/>
        <w:color w:val="808080" w:themeColor="background1" w:themeShade="80"/>
        <w:sz w:val="20"/>
        <w:szCs w:val="20"/>
        <w:lang w:val="fr-FR"/>
      </w:rPr>
      <w:t>WSO-H015 Level 3 Information Summary</w:t>
    </w:r>
    <w:r w:rsidRPr="00593108">
      <w:rPr>
        <w:color w:val="808080" w:themeColor="background1" w:themeShade="80"/>
        <w:sz w:val="20"/>
        <w:szCs w:val="20"/>
      </w:rPr>
      <w:fldChar w:fldCharType="end"/>
    </w:r>
    <w:r w:rsidR="00B036D5" w:rsidRPr="00593108">
      <w:rPr>
        <w:color w:val="808080" w:themeColor="background1" w:themeShade="80"/>
        <w:sz w:val="20"/>
        <w:szCs w:val="20"/>
      </w:rPr>
      <w:t xml:space="preserve">  </w:t>
    </w:r>
    <w:r w:rsidR="0070066D" w:rsidRPr="00593108">
      <w:rPr>
        <w:color w:val="808080" w:themeColor="background1" w:themeShade="80"/>
        <w:sz w:val="20"/>
        <w:szCs w:val="20"/>
      </w:rPr>
      <w:t xml:space="preserve">         </w:t>
    </w:r>
    <w:r w:rsidRPr="00593108">
      <w:rPr>
        <w:color w:val="808080" w:themeColor="background1" w:themeShade="80"/>
        <w:sz w:val="20"/>
        <w:szCs w:val="20"/>
        <w:lang w:val="fr-FR"/>
      </w:rPr>
      <w:fldChar w:fldCharType="begin"/>
    </w:r>
    <w:r w:rsidRPr="00593108">
      <w:rPr>
        <w:color w:val="808080" w:themeColor="background1" w:themeShade="80"/>
        <w:sz w:val="20"/>
        <w:szCs w:val="20"/>
        <w:lang w:val="fr-FR"/>
      </w:rPr>
      <w:instrText xml:space="preserve"> PAGE   \* MERGEFORMAT </w:instrText>
    </w:r>
    <w:r w:rsidRPr="00593108">
      <w:rPr>
        <w:color w:val="808080" w:themeColor="background1" w:themeShade="80"/>
        <w:sz w:val="20"/>
        <w:szCs w:val="20"/>
        <w:lang w:val="fr-FR"/>
      </w:rPr>
      <w:fldChar w:fldCharType="separate"/>
    </w:r>
    <w:r w:rsidR="007D5A9B">
      <w:rPr>
        <w:noProof/>
        <w:color w:val="808080" w:themeColor="background1" w:themeShade="80"/>
        <w:sz w:val="20"/>
        <w:szCs w:val="20"/>
        <w:lang w:val="fr-FR"/>
      </w:rPr>
      <w:t>1</w:t>
    </w:r>
    <w:r w:rsidRPr="00593108">
      <w:rPr>
        <w:color w:val="808080" w:themeColor="background1" w:themeShade="80"/>
        <w:sz w:val="20"/>
        <w:szCs w:val="20"/>
        <w:lang w:val="fr-FR"/>
      </w:rPr>
      <w:fldChar w:fldCharType="end"/>
    </w:r>
    <w:r w:rsidRPr="00593108">
      <w:rPr>
        <w:color w:val="808080" w:themeColor="background1" w:themeShade="80"/>
        <w:sz w:val="20"/>
        <w:szCs w:val="20"/>
        <w:lang w:val="fr-FR"/>
      </w:rPr>
      <w:t xml:space="preserve"> of </w:t>
    </w:r>
    <w:r w:rsidRPr="00593108">
      <w:rPr>
        <w:color w:val="808080" w:themeColor="background1" w:themeShade="80"/>
        <w:sz w:val="20"/>
        <w:szCs w:val="20"/>
        <w:lang w:val="fr-FR"/>
      </w:rPr>
      <w:fldChar w:fldCharType="begin"/>
    </w:r>
    <w:r w:rsidRPr="00593108">
      <w:rPr>
        <w:color w:val="808080" w:themeColor="background1" w:themeShade="80"/>
        <w:sz w:val="20"/>
        <w:szCs w:val="20"/>
        <w:lang w:val="fr-FR"/>
      </w:rPr>
      <w:instrText xml:space="preserve"> NUMPAGES   \* MERGEFORMAT </w:instrText>
    </w:r>
    <w:r w:rsidRPr="00593108">
      <w:rPr>
        <w:color w:val="808080" w:themeColor="background1" w:themeShade="80"/>
        <w:sz w:val="20"/>
        <w:szCs w:val="20"/>
        <w:lang w:val="fr-FR"/>
      </w:rPr>
      <w:fldChar w:fldCharType="separate"/>
    </w:r>
    <w:r w:rsidR="007D5A9B">
      <w:rPr>
        <w:noProof/>
        <w:color w:val="808080" w:themeColor="background1" w:themeShade="80"/>
        <w:sz w:val="20"/>
        <w:szCs w:val="20"/>
        <w:lang w:val="fr-FR"/>
      </w:rPr>
      <w:t>2</w:t>
    </w:r>
    <w:r w:rsidRPr="00593108">
      <w:rPr>
        <w:color w:val="808080" w:themeColor="background1" w:themeShade="80"/>
        <w:sz w:val="20"/>
        <w:szCs w:val="20"/>
        <w:lang w:val="fr-FR"/>
      </w:rPr>
      <w:fldChar w:fldCharType="end"/>
    </w:r>
    <w:r w:rsidR="005D2001" w:rsidRPr="00593108">
      <w:rPr>
        <w:color w:val="808080" w:themeColor="background1" w:themeShade="80"/>
        <w:sz w:val="20"/>
        <w:szCs w:val="20"/>
        <w:lang w:val="fr-FR"/>
      </w:rPr>
      <w:tab/>
    </w:r>
    <w:r w:rsidRPr="00593108">
      <w:rPr>
        <w:color w:val="808080" w:themeColor="background1" w:themeShade="80"/>
        <w:sz w:val="20"/>
        <w:szCs w:val="20"/>
        <w:lang w:val="fr-FR"/>
      </w:rPr>
      <w:fldChar w:fldCharType="begin"/>
    </w:r>
    <w:r w:rsidRPr="00593108">
      <w:rPr>
        <w:color w:val="808080" w:themeColor="background1" w:themeShade="80"/>
        <w:sz w:val="20"/>
        <w:szCs w:val="20"/>
        <w:lang w:val="fr-FR"/>
      </w:rPr>
      <w:instrText xml:space="preserve"> DATE  \@ "dd/MM/yy"  \* MERGEFORMAT </w:instrText>
    </w:r>
    <w:r w:rsidRPr="00593108">
      <w:rPr>
        <w:color w:val="808080" w:themeColor="background1" w:themeShade="80"/>
        <w:sz w:val="20"/>
        <w:szCs w:val="20"/>
        <w:lang w:val="fr-FR"/>
      </w:rPr>
      <w:fldChar w:fldCharType="separate"/>
    </w:r>
    <w:r w:rsidR="007D5A9B">
      <w:rPr>
        <w:noProof/>
        <w:color w:val="808080" w:themeColor="background1" w:themeShade="80"/>
        <w:sz w:val="20"/>
        <w:szCs w:val="20"/>
        <w:lang w:val="fr-FR"/>
      </w:rPr>
      <w:t>08/04/21</w:t>
    </w:r>
    <w:r w:rsidRPr="00593108">
      <w:rPr>
        <w:color w:val="808080" w:themeColor="background1" w:themeShade="80"/>
        <w:sz w:val="20"/>
        <w:szCs w:val="20"/>
        <w:lang w:val="fr-FR"/>
      </w:rPr>
      <w:fldChar w:fldCharType="end"/>
    </w:r>
  </w:p>
  <w:p w14:paraId="727B1398" w14:textId="36FA5D8F" w:rsidR="00B036D5" w:rsidRPr="00593108" w:rsidRDefault="00B036D5" w:rsidP="00593108">
    <w:pPr>
      <w:pStyle w:val="Footer"/>
      <w:jc w:val="center"/>
      <w:rPr>
        <w:color w:val="808080" w:themeColor="background1" w:themeShade="80"/>
        <w:sz w:val="20"/>
        <w:szCs w:val="20"/>
        <w:lang w:val="fr-FR"/>
      </w:rPr>
    </w:pPr>
    <w:r w:rsidRPr="00593108">
      <w:rPr>
        <w:bCs/>
        <w:color w:val="808080" w:themeColor="background1" w:themeShade="80"/>
        <w:sz w:val="20"/>
        <w:szCs w:val="20"/>
      </w:rPr>
      <w:t xml:space="preserve">© </w:t>
    </w:r>
    <w:r w:rsidRPr="00593108">
      <w:rPr>
        <w:bCs/>
        <w:color w:val="808080" w:themeColor="background1" w:themeShade="80"/>
        <w:sz w:val="20"/>
        <w:szCs w:val="20"/>
      </w:rPr>
      <w:fldChar w:fldCharType="begin"/>
    </w:r>
    <w:r w:rsidRPr="00593108">
      <w:rPr>
        <w:bCs/>
        <w:color w:val="808080" w:themeColor="background1" w:themeShade="80"/>
        <w:sz w:val="20"/>
        <w:szCs w:val="20"/>
      </w:rPr>
      <w:instrText xml:space="preserve"> SAVEDATE \@ "yyyy" \* MERGEFORMAT </w:instrText>
    </w:r>
    <w:r w:rsidRPr="00593108">
      <w:rPr>
        <w:bCs/>
        <w:color w:val="808080" w:themeColor="background1" w:themeShade="80"/>
        <w:sz w:val="20"/>
        <w:szCs w:val="20"/>
      </w:rPr>
      <w:fldChar w:fldCharType="separate"/>
    </w:r>
    <w:r w:rsidR="007D5A9B">
      <w:rPr>
        <w:bCs/>
        <w:noProof/>
        <w:color w:val="808080" w:themeColor="background1" w:themeShade="80"/>
        <w:sz w:val="20"/>
        <w:szCs w:val="20"/>
      </w:rPr>
      <w:t>2021</w:t>
    </w:r>
    <w:r w:rsidRPr="00593108">
      <w:rPr>
        <w:bCs/>
        <w:color w:val="808080" w:themeColor="background1" w:themeShade="80"/>
        <w:sz w:val="20"/>
        <w:szCs w:val="20"/>
      </w:rPr>
      <w:fldChar w:fldCharType="end"/>
    </w:r>
    <w:r w:rsidRPr="00593108">
      <w:rPr>
        <w:color w:val="808080" w:themeColor="background1" w:themeShade="80"/>
        <w:sz w:val="20"/>
        <w:szCs w:val="20"/>
      </w:rPr>
      <w:t xml:space="preserve"> World Squash Officiating</w:t>
    </w:r>
  </w:p>
  <w:p w14:paraId="76ABAFD7" w14:textId="77777777" w:rsidR="00B036D5" w:rsidRPr="00593108" w:rsidRDefault="00B036D5" w:rsidP="00593108">
    <w:pPr>
      <w:pStyle w:val="Footer"/>
      <w:jc w:val="center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22C75" w14:textId="77777777" w:rsidR="00090320" w:rsidRDefault="00090320" w:rsidP="00B036D5">
      <w:r>
        <w:separator/>
      </w:r>
    </w:p>
  </w:footnote>
  <w:footnote w:type="continuationSeparator" w:id="0">
    <w:p w14:paraId="72122181" w14:textId="77777777" w:rsidR="00090320" w:rsidRDefault="00090320" w:rsidP="00B0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2E33" w14:textId="5712A423" w:rsidR="00593108" w:rsidRPr="00CC0F98" w:rsidRDefault="00593108" w:rsidP="00593108">
    <w:pPr>
      <w:pStyle w:val="Heading1"/>
      <w:jc w:val="both"/>
    </w:pPr>
    <w:r w:rsidRPr="00CC0F9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010396" wp14:editId="2AF38003">
          <wp:simplePos x="0" y="0"/>
          <wp:positionH relativeFrom="column">
            <wp:posOffset>4497572</wp:posOffset>
          </wp:positionH>
          <wp:positionV relativeFrom="paragraph">
            <wp:posOffset>-131238</wp:posOffset>
          </wp:positionV>
          <wp:extent cx="1626781" cy="532407"/>
          <wp:effectExtent l="0" t="0" r="0" b="1270"/>
          <wp:wrapNone/>
          <wp:docPr id="5" name="Picture 5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940" cy="53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F98">
      <w:t xml:space="preserve">Level </w:t>
    </w:r>
    <w:r>
      <w:t>3</w:t>
    </w:r>
    <w:r w:rsidRPr="00CC0F98">
      <w:t xml:space="preserve"> INFORMATION SUMMARY</w:t>
    </w:r>
  </w:p>
  <w:p w14:paraId="1300CA44" w14:textId="77777777" w:rsidR="00EB63B1" w:rsidRPr="00B036D5" w:rsidRDefault="00EB63B1" w:rsidP="0070066D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33E1"/>
    <w:multiLevelType w:val="hybridMultilevel"/>
    <w:tmpl w:val="91C25986"/>
    <w:lvl w:ilvl="0" w:tplc="2B06C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0D21"/>
    <w:multiLevelType w:val="hybridMultilevel"/>
    <w:tmpl w:val="C814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20C"/>
    <w:multiLevelType w:val="hybridMultilevel"/>
    <w:tmpl w:val="DB0E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B43"/>
    <w:multiLevelType w:val="hybridMultilevel"/>
    <w:tmpl w:val="BE50B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F2903"/>
    <w:multiLevelType w:val="hybridMultilevel"/>
    <w:tmpl w:val="2F1EE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47DB5"/>
    <w:multiLevelType w:val="hybridMultilevel"/>
    <w:tmpl w:val="DD0E0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4C4"/>
    <w:multiLevelType w:val="hybridMultilevel"/>
    <w:tmpl w:val="1EDE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1248"/>
    <w:multiLevelType w:val="hybridMultilevel"/>
    <w:tmpl w:val="ED70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3BE2"/>
    <w:multiLevelType w:val="hybridMultilevel"/>
    <w:tmpl w:val="1D1A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5CA5"/>
    <w:multiLevelType w:val="hybridMultilevel"/>
    <w:tmpl w:val="D4CA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022B0"/>
    <w:multiLevelType w:val="hybridMultilevel"/>
    <w:tmpl w:val="B7D879D6"/>
    <w:lvl w:ilvl="0" w:tplc="2B06C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62139"/>
    <w:multiLevelType w:val="hybridMultilevel"/>
    <w:tmpl w:val="63D2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7DA4"/>
    <w:multiLevelType w:val="hybridMultilevel"/>
    <w:tmpl w:val="BA48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454B"/>
    <w:multiLevelType w:val="hybridMultilevel"/>
    <w:tmpl w:val="20AE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0109E"/>
    <w:multiLevelType w:val="hybridMultilevel"/>
    <w:tmpl w:val="2AC8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0989"/>
    <w:multiLevelType w:val="hybridMultilevel"/>
    <w:tmpl w:val="2B666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CF32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B25FDA"/>
    <w:multiLevelType w:val="hybridMultilevel"/>
    <w:tmpl w:val="0556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9C"/>
    <w:rsid w:val="00024F1B"/>
    <w:rsid w:val="00072B98"/>
    <w:rsid w:val="00090320"/>
    <w:rsid w:val="000B117F"/>
    <w:rsid w:val="000C6F11"/>
    <w:rsid w:val="000F4036"/>
    <w:rsid w:val="000F7C56"/>
    <w:rsid w:val="001145BE"/>
    <w:rsid w:val="0013382D"/>
    <w:rsid w:val="00134BD1"/>
    <w:rsid w:val="00137F3C"/>
    <w:rsid w:val="001A2853"/>
    <w:rsid w:val="002063AD"/>
    <w:rsid w:val="00290EF6"/>
    <w:rsid w:val="0032216B"/>
    <w:rsid w:val="003604AC"/>
    <w:rsid w:val="003827E9"/>
    <w:rsid w:val="00394A12"/>
    <w:rsid w:val="003A690B"/>
    <w:rsid w:val="00402C2B"/>
    <w:rsid w:val="00414AA0"/>
    <w:rsid w:val="0044536B"/>
    <w:rsid w:val="004A2B05"/>
    <w:rsid w:val="004A581B"/>
    <w:rsid w:val="004C2592"/>
    <w:rsid w:val="004D390A"/>
    <w:rsid w:val="0050114C"/>
    <w:rsid w:val="00503E24"/>
    <w:rsid w:val="005215A1"/>
    <w:rsid w:val="005352DE"/>
    <w:rsid w:val="00546D1C"/>
    <w:rsid w:val="005608BD"/>
    <w:rsid w:val="005623C7"/>
    <w:rsid w:val="00583C09"/>
    <w:rsid w:val="00593108"/>
    <w:rsid w:val="005C1A2B"/>
    <w:rsid w:val="005D2001"/>
    <w:rsid w:val="00605D5D"/>
    <w:rsid w:val="00613377"/>
    <w:rsid w:val="00632A52"/>
    <w:rsid w:val="00633E8A"/>
    <w:rsid w:val="006468F2"/>
    <w:rsid w:val="00692416"/>
    <w:rsid w:val="00695528"/>
    <w:rsid w:val="006C163B"/>
    <w:rsid w:val="006C24D8"/>
    <w:rsid w:val="006C31E6"/>
    <w:rsid w:val="006D5D8E"/>
    <w:rsid w:val="006E2B7B"/>
    <w:rsid w:val="006E3ADD"/>
    <w:rsid w:val="0070066D"/>
    <w:rsid w:val="00724D58"/>
    <w:rsid w:val="007278B6"/>
    <w:rsid w:val="00734538"/>
    <w:rsid w:val="007D5A9B"/>
    <w:rsid w:val="007F5DA6"/>
    <w:rsid w:val="00837AF6"/>
    <w:rsid w:val="00863DE6"/>
    <w:rsid w:val="008A6EC7"/>
    <w:rsid w:val="00963567"/>
    <w:rsid w:val="00992266"/>
    <w:rsid w:val="009D6718"/>
    <w:rsid w:val="009F4DA8"/>
    <w:rsid w:val="00AB7E72"/>
    <w:rsid w:val="00B036D5"/>
    <w:rsid w:val="00B434BF"/>
    <w:rsid w:val="00BD660C"/>
    <w:rsid w:val="00BF2C6A"/>
    <w:rsid w:val="00C43EE6"/>
    <w:rsid w:val="00C77CD9"/>
    <w:rsid w:val="00C945F1"/>
    <w:rsid w:val="00CB26D9"/>
    <w:rsid w:val="00CE60A7"/>
    <w:rsid w:val="00D04E6F"/>
    <w:rsid w:val="00D10F75"/>
    <w:rsid w:val="00D35F72"/>
    <w:rsid w:val="00D36628"/>
    <w:rsid w:val="00D567C1"/>
    <w:rsid w:val="00D74838"/>
    <w:rsid w:val="00D757E8"/>
    <w:rsid w:val="00D965B3"/>
    <w:rsid w:val="00DA0304"/>
    <w:rsid w:val="00DC0620"/>
    <w:rsid w:val="00DC23D7"/>
    <w:rsid w:val="00E05FB5"/>
    <w:rsid w:val="00E4168D"/>
    <w:rsid w:val="00E75D9C"/>
    <w:rsid w:val="00EB63B1"/>
    <w:rsid w:val="00EB7FC6"/>
    <w:rsid w:val="00EE6EFD"/>
    <w:rsid w:val="00F12B6D"/>
    <w:rsid w:val="00F84048"/>
    <w:rsid w:val="00FD3A28"/>
    <w:rsid w:val="00FD565A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BE82"/>
  <w15:docId w15:val="{5BEFA2DA-7584-498D-84C4-F6CF5510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D5"/>
    <w:pPr>
      <w:spacing w:after="120" w:line="240" w:lineRule="auto"/>
      <w:jc w:val="both"/>
    </w:pPr>
    <w:rPr>
      <w:rFonts w:ascii="Avenir" w:hAnsi="Avenir" w:cs="Tahom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ADD"/>
    <w:pPr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F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65A"/>
    <w:pPr>
      <w:ind w:left="720"/>
      <w:contextualSpacing/>
    </w:pPr>
  </w:style>
  <w:style w:type="table" w:styleId="TableGrid">
    <w:name w:val="Table Grid"/>
    <w:basedOn w:val="TableNormal"/>
    <w:uiPriority w:val="39"/>
    <w:rsid w:val="00FD565A"/>
    <w:pPr>
      <w:spacing w:after="0" w:line="240" w:lineRule="auto"/>
    </w:pPr>
    <w:rPr>
      <w:rFonts w:ascii="Tahoma" w:hAnsi="Tahoma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A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3ADD"/>
  </w:style>
  <w:style w:type="paragraph" w:styleId="Footer">
    <w:name w:val="footer"/>
    <w:basedOn w:val="Normal"/>
    <w:link w:val="FooterChar"/>
    <w:uiPriority w:val="99"/>
    <w:unhideWhenUsed/>
    <w:rsid w:val="006E3A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3ADD"/>
  </w:style>
  <w:style w:type="character" w:customStyle="1" w:styleId="Heading1Char">
    <w:name w:val="Heading 1 Char"/>
    <w:basedOn w:val="DefaultParagraphFont"/>
    <w:link w:val="Heading1"/>
    <w:uiPriority w:val="9"/>
    <w:rsid w:val="006E3ADD"/>
    <w:rPr>
      <w:rFonts w:ascii="Avenir LT Std 45 Book" w:hAnsi="Avenir LT Std 45 Book" w:cs="Tahoma"/>
      <w:b/>
      <w:caps/>
      <w:color w:val="000000"/>
      <w:sz w:val="24"/>
      <w:szCs w:val="24"/>
    </w:rPr>
  </w:style>
  <w:style w:type="paragraph" w:customStyle="1" w:styleId="xmsonormal">
    <w:name w:val="x_msonormal"/>
    <w:basedOn w:val="Normal"/>
    <w:rsid w:val="00414AA0"/>
    <w:pPr>
      <w:spacing w:after="0"/>
      <w:jc w:val="left"/>
    </w:pPr>
    <w:rPr>
      <w:rFonts w:ascii="Calibri" w:hAnsi="Calibri" w:cs="Calibri"/>
      <w:color w:val="auto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Information Summary</vt:lpstr>
    </vt:vector>
  </TitlesOfParts>
  <Company>WSO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Information Summary</dc:title>
  <dc:subject>WSO Officiating</dc:subject>
  <dc:creator>Steve Eccles</dc:creator>
  <cp:lastModifiedBy>Microsoft account</cp:lastModifiedBy>
  <cp:revision>5</cp:revision>
  <cp:lastPrinted>2021-04-08T10:05:00Z</cp:lastPrinted>
  <dcterms:created xsi:type="dcterms:W3CDTF">2021-04-08T09:57:00Z</dcterms:created>
  <dcterms:modified xsi:type="dcterms:W3CDTF">2021-04-08T10:48:00Z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6391a5fc-beb7-49c9-87fb-82b56c82611e</vt:lpwstr>
  </property>
  <property fmtid="{D5CDD505-2E9C-101B-9397-08002B2CF9AE}" pid="3" name="THALESClassification">
    <vt:lpwstr>TCA</vt:lpwstr>
  </property>
  <property fmtid="{D5CDD505-2E9C-101B-9397-08002B2CF9AE}" pid="4" name="Sensitivity">
    <vt:lpwstr>TGO</vt:lpwstr>
  </property>
  <property fmtid="{D5CDD505-2E9C-101B-9397-08002B2CF9AE}" pid="5" name="PD">
    <vt:lpwstr>PDN</vt:lpwstr>
  </property>
  <property fmtid="{D5CDD505-2E9C-101B-9397-08002B2CF9AE}" pid="6" name="EC">
    <vt:lpwstr>ECNA</vt:lpwstr>
  </property>
  <property fmtid="{D5CDD505-2E9C-101B-9397-08002B2CF9AE}" pid="7" name="LC">
    <vt:lpwstr>LCNA</vt:lpwstr>
  </property>
  <property fmtid="{D5CDD505-2E9C-101B-9397-08002B2CF9AE}" pid="8" name="AppHF">
    <vt:lpwstr>AHFN</vt:lpwstr>
  </property>
</Properties>
</file>