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56" w:rsidRPr="00361F00" w:rsidRDefault="00785288" w:rsidP="00BB1E01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SQUASHSTART PLANNER</w:t>
      </w:r>
    </w:p>
    <w:p w:rsidR="00F40C56" w:rsidRPr="00361F00" w:rsidRDefault="00F40C56" w:rsidP="00F40C5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F40C56" w:rsidRPr="00361F00" w:rsidRDefault="00F40C56" w:rsidP="00F40C56">
      <w:pPr>
        <w:pStyle w:val="NoSpacing"/>
        <w:rPr>
          <w:rFonts w:ascii="Arial" w:hAnsi="Arial" w:cs="Arial"/>
          <w:sz w:val="20"/>
        </w:rPr>
      </w:pPr>
    </w:p>
    <w:p w:rsidR="00785288" w:rsidRPr="00313F79" w:rsidRDefault="00785288" w:rsidP="00785288">
      <w:pPr>
        <w:pStyle w:val="NoSpacing"/>
        <w:jc w:val="center"/>
        <w:rPr>
          <w:rFonts w:ascii="Arial" w:hAnsi="Arial" w:cs="Arial"/>
          <w:b/>
          <w:sz w:val="28"/>
        </w:rPr>
      </w:pPr>
      <w:r w:rsidRPr="00313F79">
        <w:rPr>
          <w:rFonts w:ascii="Arial" w:hAnsi="Arial" w:cs="Arial"/>
          <w:b/>
          <w:sz w:val="28"/>
        </w:rPr>
        <w:t>The first step to playing squash isn’t always a lunge.</w:t>
      </w:r>
    </w:p>
    <w:p w:rsidR="00785288" w:rsidRDefault="00785288" w:rsidP="00785288">
      <w:pPr>
        <w:pStyle w:val="NoSpacing"/>
        <w:rPr>
          <w:rFonts w:ascii="Arial" w:hAnsi="Arial" w:cs="Arial"/>
        </w:rPr>
      </w:pPr>
    </w:p>
    <w:p w:rsidR="00313F79" w:rsidRDefault="000E291D" w:rsidP="0078528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Playing squash </w:t>
      </w:r>
      <w:r w:rsidR="00785288">
        <w:rPr>
          <w:rFonts w:ascii="Arial" w:hAnsi="Arial" w:cs="Arial"/>
        </w:rPr>
        <w:t>doesn’t</w:t>
      </w:r>
      <w:r>
        <w:rPr>
          <w:rFonts w:ascii="Arial" w:hAnsi="Arial" w:cs="Arial"/>
        </w:rPr>
        <w:t xml:space="preserve"> always</w:t>
      </w:r>
      <w:r w:rsidR="00785288">
        <w:rPr>
          <w:rFonts w:ascii="Arial" w:hAnsi="Arial" w:cs="Arial"/>
        </w:rPr>
        <w:t xml:space="preserve"> mean playing a marathon match on day one. Or even in month one. </w:t>
      </w:r>
      <w:r>
        <w:rPr>
          <w:rFonts w:ascii="Arial" w:hAnsi="Arial" w:cs="Arial"/>
        </w:rPr>
        <w:t>If you’re just getting started t</w:t>
      </w:r>
      <w:r w:rsidR="00785288">
        <w:rPr>
          <w:rFonts w:ascii="Arial" w:hAnsi="Arial" w:cs="Arial"/>
        </w:rPr>
        <w:t xml:space="preserve">he key is to </w:t>
      </w:r>
      <w:r>
        <w:rPr>
          <w:rFonts w:ascii="Arial" w:hAnsi="Arial" w:cs="Arial"/>
        </w:rPr>
        <w:t>go</w:t>
      </w:r>
      <w:r w:rsidR="00785288">
        <w:rPr>
          <w:rFonts w:ascii="Arial" w:hAnsi="Arial" w:cs="Arial"/>
        </w:rPr>
        <w:t xml:space="preserve"> slow, build steadily and enjoy yourself. If you do this in a group, you are far more likely than those who play alone. </w:t>
      </w:r>
      <w:proofErr w:type="gramStart"/>
      <w:r w:rsidR="00785288">
        <w:rPr>
          <w:rFonts w:ascii="Arial" w:hAnsi="Arial" w:cs="Arial"/>
        </w:rPr>
        <w:t>So</w:t>
      </w:r>
      <w:proofErr w:type="gramEnd"/>
      <w:r w:rsidR="00785288">
        <w:rPr>
          <w:rFonts w:ascii="Arial" w:hAnsi="Arial" w:cs="Arial"/>
        </w:rPr>
        <w:t xml:space="preserve"> grab a friend, a start squash the smart way – SquashStart.</w:t>
      </w:r>
      <w:r w:rsidR="00313F79">
        <w:rPr>
          <w:rFonts w:ascii="Arial" w:hAnsi="Arial" w:cs="Arial"/>
        </w:rPr>
        <w:t xml:space="preserve"> </w:t>
      </w:r>
      <w:bookmarkStart w:id="0" w:name="_GoBack"/>
      <w:bookmarkEnd w:id="0"/>
      <w:r w:rsidR="00313F79">
        <w:rPr>
          <w:rFonts w:ascii="Arial" w:hAnsi="Arial" w:cs="Arial"/>
        </w:rPr>
        <w:t>Use the planner to stay on track. Complete one week at a time.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1360"/>
        <w:gridCol w:w="1369"/>
        <w:gridCol w:w="1599"/>
        <w:gridCol w:w="71"/>
        <w:gridCol w:w="1311"/>
        <w:gridCol w:w="1339"/>
        <w:gridCol w:w="1378"/>
        <w:gridCol w:w="1354"/>
      </w:tblGrid>
      <w:tr w:rsidR="00785288" w:rsidTr="000E291D">
        <w:trPr>
          <w:jc w:val="center"/>
        </w:trPr>
        <w:tc>
          <w:tcPr>
            <w:tcW w:w="5381" w:type="dxa"/>
            <w:gridSpan w:val="5"/>
          </w:tcPr>
          <w:p w:rsidR="00785288" w:rsidRDefault="00785288" w:rsidP="00313F7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E32312" wp14:editId="29C54DF2">
                  <wp:extent cx="2298859" cy="914400"/>
                  <wp:effectExtent l="133350" t="190500" r="158750" b="190500"/>
                  <wp:docPr id="1" name="Picture 1" descr="C:\Users\lukemorriss\AppData\Local\Microsoft\Windows\INetCacheContent.Word\Squash Star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kemorriss\AppData\Local\Microsoft\Windows\INetCacheContent.Word\Squash Star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859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gridSpan w:val="4"/>
          </w:tcPr>
          <w:p w:rsidR="00785288" w:rsidRDefault="00785288" w:rsidP="00785288">
            <w:pPr>
              <w:pStyle w:val="NoSpacing"/>
              <w:rPr>
                <w:rFonts w:ascii="Arial" w:hAnsi="Arial" w:cs="Arial"/>
              </w:rPr>
            </w:pPr>
          </w:p>
          <w:p w:rsidR="00785288" w:rsidRDefault="00785288" w:rsidP="00785288">
            <w:pPr>
              <w:pStyle w:val="NoSpacing"/>
              <w:rPr>
                <w:rFonts w:ascii="Arial" w:hAnsi="Arial" w:cs="Arial"/>
              </w:rPr>
            </w:pPr>
          </w:p>
          <w:p w:rsidR="00785288" w:rsidRPr="00785288" w:rsidRDefault="00785288" w:rsidP="00785288">
            <w:pPr>
              <w:pStyle w:val="NoSpacing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Name:</w:t>
            </w:r>
          </w:p>
          <w:p w:rsidR="00FF364B" w:rsidRPr="00785288" w:rsidRDefault="00FF364B" w:rsidP="00785288">
            <w:pPr>
              <w:pStyle w:val="NoSpacing"/>
              <w:rPr>
                <w:rFonts w:ascii="Arial" w:hAnsi="Arial" w:cs="Arial"/>
                <w:b/>
              </w:rPr>
            </w:pPr>
          </w:p>
          <w:p w:rsidR="00785288" w:rsidRDefault="00785288" w:rsidP="00785288">
            <w:pPr>
              <w:pStyle w:val="NoSpacing"/>
              <w:rPr>
                <w:rFonts w:ascii="Arial" w:hAnsi="Arial" w:cs="Arial"/>
              </w:rPr>
            </w:pPr>
            <w:r w:rsidRPr="00785288">
              <w:rPr>
                <w:rFonts w:ascii="Arial" w:hAnsi="Arial" w:cs="Arial"/>
                <w:b/>
              </w:rPr>
              <w:t>Club:</w:t>
            </w:r>
          </w:p>
        </w:tc>
      </w:tr>
      <w:tr w:rsidR="00785288" w:rsidRPr="00785288" w:rsidTr="000E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2" w:type="dxa"/>
            <w:shd w:val="clear" w:color="auto" w:fill="000000" w:themeFill="text1"/>
            <w:vAlign w:val="center"/>
          </w:tcPr>
          <w:p w:rsidR="00785288" w:rsidRP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1360" w:type="dxa"/>
            <w:shd w:val="clear" w:color="auto" w:fill="000000" w:themeFill="text1"/>
            <w:vAlign w:val="center"/>
          </w:tcPr>
          <w:p w:rsidR="00785288" w:rsidRP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369" w:type="dxa"/>
            <w:shd w:val="clear" w:color="auto" w:fill="000000" w:themeFill="text1"/>
            <w:vAlign w:val="center"/>
          </w:tcPr>
          <w:p w:rsidR="00785288" w:rsidRP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599" w:type="dxa"/>
            <w:shd w:val="clear" w:color="auto" w:fill="000000" w:themeFill="text1"/>
            <w:vAlign w:val="center"/>
          </w:tcPr>
          <w:p w:rsidR="00785288" w:rsidRP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382" w:type="dxa"/>
            <w:gridSpan w:val="2"/>
            <w:shd w:val="clear" w:color="auto" w:fill="000000" w:themeFill="text1"/>
            <w:vAlign w:val="center"/>
          </w:tcPr>
          <w:p w:rsidR="00785288" w:rsidRP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339" w:type="dxa"/>
            <w:shd w:val="clear" w:color="auto" w:fill="000000" w:themeFill="text1"/>
            <w:vAlign w:val="center"/>
          </w:tcPr>
          <w:p w:rsidR="00785288" w:rsidRP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378" w:type="dxa"/>
            <w:shd w:val="clear" w:color="auto" w:fill="000000" w:themeFill="text1"/>
            <w:vAlign w:val="center"/>
          </w:tcPr>
          <w:p w:rsidR="00785288" w:rsidRP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1354" w:type="dxa"/>
            <w:shd w:val="clear" w:color="auto" w:fill="000000" w:themeFill="text1"/>
            <w:vAlign w:val="center"/>
          </w:tcPr>
          <w:p w:rsidR="00785288" w:rsidRP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Sunday</w:t>
            </w:r>
          </w:p>
        </w:tc>
      </w:tr>
      <w:tr w:rsidR="00785288" w:rsidTr="000E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2" w:type="dxa"/>
            <w:shd w:val="clear" w:color="auto" w:fill="000000" w:themeFill="text1"/>
            <w:vAlign w:val="center"/>
          </w:tcPr>
          <w:p w:rsid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60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:rsidR="000E291D" w:rsidRDefault="000E291D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85288" w:rsidTr="000E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2" w:type="dxa"/>
            <w:shd w:val="clear" w:color="auto" w:fill="000000" w:themeFill="text1"/>
            <w:vAlign w:val="center"/>
          </w:tcPr>
          <w:p w:rsid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60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:rsidR="000E291D" w:rsidRDefault="000E291D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85288" w:rsidTr="000E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2" w:type="dxa"/>
            <w:shd w:val="clear" w:color="auto" w:fill="000000" w:themeFill="text1"/>
            <w:vAlign w:val="center"/>
          </w:tcPr>
          <w:p w:rsid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60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:rsidR="000E291D" w:rsidRDefault="000E291D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85288" w:rsidTr="000E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2" w:type="dxa"/>
            <w:shd w:val="clear" w:color="auto" w:fill="000000" w:themeFill="text1"/>
            <w:vAlign w:val="center"/>
          </w:tcPr>
          <w:p w:rsid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60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:rsidR="000E291D" w:rsidRDefault="000E291D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85288" w:rsidTr="000E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2" w:type="dxa"/>
            <w:shd w:val="clear" w:color="auto" w:fill="000000" w:themeFill="text1"/>
            <w:vAlign w:val="center"/>
          </w:tcPr>
          <w:p w:rsid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60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:rsidR="000E291D" w:rsidRDefault="000E291D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85288" w:rsidTr="000E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2" w:type="dxa"/>
            <w:shd w:val="clear" w:color="auto" w:fill="000000" w:themeFill="text1"/>
            <w:vAlign w:val="center"/>
          </w:tcPr>
          <w:p w:rsid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60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:rsidR="000E291D" w:rsidRDefault="000E291D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85288" w:rsidTr="000E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2" w:type="dxa"/>
            <w:shd w:val="clear" w:color="auto" w:fill="000000" w:themeFill="text1"/>
            <w:vAlign w:val="center"/>
          </w:tcPr>
          <w:p w:rsid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60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:rsidR="000E291D" w:rsidRDefault="000E291D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85288" w:rsidTr="000E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82" w:type="dxa"/>
            <w:shd w:val="clear" w:color="auto" w:fill="000000" w:themeFill="text1"/>
            <w:vAlign w:val="center"/>
          </w:tcPr>
          <w:p w:rsidR="00785288" w:rsidRDefault="00785288" w:rsidP="00785288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60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:rsidR="000E291D" w:rsidRDefault="000E291D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82" w:type="dxa"/>
            <w:gridSpan w:val="2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:rsidR="00785288" w:rsidRDefault="00785288" w:rsidP="00785288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85288" w:rsidRDefault="00785288" w:rsidP="00785288">
      <w:pPr>
        <w:pStyle w:val="NoSpacing"/>
        <w:rPr>
          <w:rFonts w:ascii="Arial" w:hAnsi="Arial" w:cs="Arial"/>
        </w:rPr>
      </w:pPr>
    </w:p>
    <w:p w:rsidR="00387A26" w:rsidRDefault="00785288" w:rsidP="00387A2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next step is to increase the intensity. Once you have a base level of skill and fitness, it isn’t always about more time on court, but the level of effort you put in.</w:t>
      </w:r>
      <w:r w:rsidRPr="00785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Find the type of squash activities and playing routine that works for you and stick to it.</w:t>
      </w:r>
    </w:p>
    <w:p w:rsidR="000E291D" w:rsidRDefault="000E291D" w:rsidP="00387A26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82"/>
        <w:gridCol w:w="1360"/>
        <w:gridCol w:w="1369"/>
        <w:gridCol w:w="1599"/>
        <w:gridCol w:w="1382"/>
        <w:gridCol w:w="1339"/>
        <w:gridCol w:w="1378"/>
        <w:gridCol w:w="1354"/>
      </w:tblGrid>
      <w:tr w:rsidR="000E291D" w:rsidRPr="00785288" w:rsidTr="001F5A07">
        <w:trPr>
          <w:jc w:val="center"/>
        </w:trPr>
        <w:tc>
          <w:tcPr>
            <w:tcW w:w="456" w:type="pct"/>
            <w:shd w:val="clear" w:color="auto" w:fill="000000" w:themeFill="text1"/>
            <w:vAlign w:val="center"/>
          </w:tcPr>
          <w:p w:rsidR="000E291D" w:rsidRPr="00785288" w:rsidRDefault="000E291D" w:rsidP="001F5A07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Week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32" w:type="pct"/>
            <w:shd w:val="clear" w:color="auto" w:fill="000000" w:themeFill="text1"/>
            <w:vAlign w:val="center"/>
          </w:tcPr>
          <w:p w:rsidR="000E291D" w:rsidRPr="00785288" w:rsidRDefault="000E291D" w:rsidP="001F5A07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636" w:type="pct"/>
            <w:shd w:val="clear" w:color="auto" w:fill="000000" w:themeFill="text1"/>
            <w:vAlign w:val="center"/>
          </w:tcPr>
          <w:p w:rsidR="000E291D" w:rsidRPr="00785288" w:rsidRDefault="000E291D" w:rsidP="001F5A07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743" w:type="pct"/>
            <w:shd w:val="clear" w:color="auto" w:fill="000000" w:themeFill="text1"/>
            <w:vAlign w:val="center"/>
          </w:tcPr>
          <w:p w:rsidR="000E291D" w:rsidRPr="00785288" w:rsidRDefault="000E291D" w:rsidP="001F5A07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642" w:type="pct"/>
            <w:shd w:val="clear" w:color="auto" w:fill="000000" w:themeFill="text1"/>
            <w:vAlign w:val="center"/>
          </w:tcPr>
          <w:p w:rsidR="000E291D" w:rsidRPr="00785288" w:rsidRDefault="000E291D" w:rsidP="001F5A07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622" w:type="pct"/>
            <w:shd w:val="clear" w:color="auto" w:fill="000000" w:themeFill="text1"/>
            <w:vAlign w:val="center"/>
          </w:tcPr>
          <w:p w:rsidR="000E291D" w:rsidRPr="00785288" w:rsidRDefault="000E291D" w:rsidP="001F5A07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640" w:type="pct"/>
            <w:shd w:val="clear" w:color="auto" w:fill="000000" w:themeFill="text1"/>
            <w:vAlign w:val="center"/>
          </w:tcPr>
          <w:p w:rsidR="000E291D" w:rsidRPr="00785288" w:rsidRDefault="000E291D" w:rsidP="001F5A07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630" w:type="pct"/>
            <w:shd w:val="clear" w:color="auto" w:fill="000000" w:themeFill="text1"/>
            <w:vAlign w:val="center"/>
          </w:tcPr>
          <w:p w:rsidR="000E291D" w:rsidRPr="00785288" w:rsidRDefault="000E291D" w:rsidP="001F5A07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85288">
              <w:rPr>
                <w:rFonts w:ascii="Arial" w:hAnsi="Arial" w:cs="Arial"/>
                <w:b/>
              </w:rPr>
              <w:t>Sunday</w:t>
            </w:r>
          </w:p>
        </w:tc>
      </w:tr>
      <w:tr w:rsidR="000E291D" w:rsidTr="001F5A07">
        <w:trPr>
          <w:jc w:val="center"/>
        </w:trPr>
        <w:tc>
          <w:tcPr>
            <w:tcW w:w="456" w:type="pct"/>
            <w:shd w:val="clear" w:color="auto" w:fill="000000" w:themeFill="text1"/>
            <w:vAlign w:val="center"/>
          </w:tcPr>
          <w:p w:rsidR="000E291D" w:rsidRDefault="000E291D" w:rsidP="001F5A07">
            <w:pPr>
              <w:pStyle w:val="NoSpacing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</w:t>
            </w:r>
          </w:p>
        </w:tc>
        <w:tc>
          <w:tcPr>
            <w:tcW w:w="632" w:type="pct"/>
          </w:tcPr>
          <w:p w:rsidR="000E291D" w:rsidRDefault="000E291D" w:rsidP="001F5A0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:rsidR="000E291D" w:rsidRDefault="000E291D" w:rsidP="001F5A0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6" w:type="pct"/>
          </w:tcPr>
          <w:p w:rsidR="000E291D" w:rsidRDefault="000E291D" w:rsidP="001F5A0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3" w:type="pct"/>
          </w:tcPr>
          <w:p w:rsidR="000E291D" w:rsidRDefault="000E291D" w:rsidP="001F5A0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2" w:type="pct"/>
          </w:tcPr>
          <w:p w:rsidR="000E291D" w:rsidRDefault="000E291D" w:rsidP="001F5A0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22" w:type="pct"/>
          </w:tcPr>
          <w:p w:rsidR="000E291D" w:rsidRDefault="000E291D" w:rsidP="001F5A0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:rsidR="000E291D" w:rsidRDefault="000E291D" w:rsidP="001F5A0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30" w:type="pct"/>
          </w:tcPr>
          <w:p w:rsidR="000E291D" w:rsidRDefault="000E291D" w:rsidP="001F5A0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E291D" w:rsidRDefault="000E291D" w:rsidP="00387A26">
      <w:pPr>
        <w:pStyle w:val="NoSpacing"/>
        <w:rPr>
          <w:rFonts w:ascii="Arial" w:hAnsi="Arial" w:cs="Arial"/>
        </w:rPr>
      </w:pPr>
    </w:p>
    <w:sectPr w:rsidR="000E291D" w:rsidSect="007329A6">
      <w:footerReference w:type="default" r:id="rId8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00" w:rsidRDefault="00426E00" w:rsidP="00EE4DB3">
      <w:r>
        <w:separator/>
      </w:r>
    </w:p>
  </w:endnote>
  <w:endnote w:type="continuationSeparator" w:id="0">
    <w:p w:rsidR="00426E00" w:rsidRDefault="00426E00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86" w:rsidRDefault="00313F79" w:rsidP="0055188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551886" w:rsidRDefault="00551886" w:rsidP="00551886">
    <w:pPr>
      <w:pStyle w:val="Footer"/>
      <w:rPr>
        <w:rFonts w:ascii="Arial" w:hAnsi="Arial" w:cs="Arial"/>
        <w:sz w:val="20"/>
      </w:rPr>
    </w:pPr>
  </w:p>
  <w:p w:rsidR="00551886" w:rsidRPr="00551886" w:rsidRDefault="00F67B0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SquashStart Planner</w:t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 </w:t>
    </w:r>
    <w:r w:rsidR="00551886" w:rsidRPr="000A0A45">
      <w:rPr>
        <w:rFonts w:ascii="Arial" w:hAnsi="Arial" w:cs="Arial"/>
        <w:sz w:val="20"/>
      </w:rPr>
      <w:tab/>
    </w:r>
    <w:r w:rsidR="00551886">
      <w:rPr>
        <w:rFonts w:ascii="Arial" w:hAnsi="Arial" w:cs="Arial"/>
        <w:sz w:val="20"/>
      </w:rPr>
      <w:tab/>
    </w:r>
    <w:r w:rsidR="00551886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1886" w:rsidRPr="000A0A45">
          <w:rPr>
            <w:rFonts w:ascii="Arial" w:hAnsi="Arial" w:cs="Arial"/>
            <w:sz w:val="20"/>
          </w:rPr>
          <w:fldChar w:fldCharType="begin"/>
        </w:r>
        <w:r w:rsidR="00551886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551886" w:rsidRPr="000A0A45">
          <w:rPr>
            <w:rFonts w:ascii="Arial" w:hAnsi="Arial" w:cs="Arial"/>
            <w:sz w:val="20"/>
          </w:rPr>
          <w:fldChar w:fldCharType="separate"/>
        </w:r>
        <w:r w:rsidR="00313F79">
          <w:rPr>
            <w:rFonts w:ascii="Arial" w:hAnsi="Arial" w:cs="Arial"/>
            <w:noProof/>
            <w:sz w:val="20"/>
          </w:rPr>
          <w:t>1</w:t>
        </w:r>
        <w:r w:rsidR="00551886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00" w:rsidRDefault="00426E00" w:rsidP="00EE4DB3">
      <w:r>
        <w:separator/>
      </w:r>
    </w:p>
  </w:footnote>
  <w:footnote w:type="continuationSeparator" w:id="0">
    <w:p w:rsidR="00426E00" w:rsidRDefault="00426E00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1305"/>
    <w:multiLevelType w:val="hybridMultilevel"/>
    <w:tmpl w:val="63286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7E20"/>
    <w:multiLevelType w:val="hybridMultilevel"/>
    <w:tmpl w:val="C468556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3143"/>
    <w:multiLevelType w:val="hybridMultilevel"/>
    <w:tmpl w:val="21FAC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7D16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2A25"/>
    <w:multiLevelType w:val="hybridMultilevel"/>
    <w:tmpl w:val="251CE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44933"/>
    <w:multiLevelType w:val="hybridMultilevel"/>
    <w:tmpl w:val="B9269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5C0F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2134B"/>
    <w:multiLevelType w:val="hybridMultilevel"/>
    <w:tmpl w:val="2DD492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11C1C"/>
    <w:multiLevelType w:val="hybridMultilevel"/>
    <w:tmpl w:val="13283F1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0660D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A7B3E"/>
    <w:multiLevelType w:val="hybridMultilevel"/>
    <w:tmpl w:val="8AE6FE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C0934"/>
    <w:multiLevelType w:val="hybridMultilevel"/>
    <w:tmpl w:val="FE34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C184D"/>
    <w:multiLevelType w:val="hybridMultilevel"/>
    <w:tmpl w:val="CA220D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45C1"/>
    <w:rsid w:val="00024934"/>
    <w:rsid w:val="000279A2"/>
    <w:rsid w:val="00033AFE"/>
    <w:rsid w:val="00033E28"/>
    <w:rsid w:val="00037AE8"/>
    <w:rsid w:val="00047555"/>
    <w:rsid w:val="00053F9E"/>
    <w:rsid w:val="00057113"/>
    <w:rsid w:val="00062518"/>
    <w:rsid w:val="00085666"/>
    <w:rsid w:val="0008594E"/>
    <w:rsid w:val="00086F93"/>
    <w:rsid w:val="0008731E"/>
    <w:rsid w:val="00092FB8"/>
    <w:rsid w:val="0009410A"/>
    <w:rsid w:val="00094526"/>
    <w:rsid w:val="000B06FC"/>
    <w:rsid w:val="000B34B1"/>
    <w:rsid w:val="000B53DB"/>
    <w:rsid w:val="000C312A"/>
    <w:rsid w:val="000C558F"/>
    <w:rsid w:val="000C7464"/>
    <w:rsid w:val="000D388D"/>
    <w:rsid w:val="000E002F"/>
    <w:rsid w:val="000E291D"/>
    <w:rsid w:val="000E68A1"/>
    <w:rsid w:val="000F21FD"/>
    <w:rsid w:val="000F4C36"/>
    <w:rsid w:val="000F61A8"/>
    <w:rsid w:val="000F6728"/>
    <w:rsid w:val="000F6CEC"/>
    <w:rsid w:val="00100611"/>
    <w:rsid w:val="0010226B"/>
    <w:rsid w:val="0010439C"/>
    <w:rsid w:val="0011072D"/>
    <w:rsid w:val="00113BE2"/>
    <w:rsid w:val="00115DB9"/>
    <w:rsid w:val="001163C5"/>
    <w:rsid w:val="00116B70"/>
    <w:rsid w:val="001360B8"/>
    <w:rsid w:val="00142E30"/>
    <w:rsid w:val="00147312"/>
    <w:rsid w:val="001518B9"/>
    <w:rsid w:val="001551A0"/>
    <w:rsid w:val="00157F2F"/>
    <w:rsid w:val="0016189F"/>
    <w:rsid w:val="001636B1"/>
    <w:rsid w:val="00172937"/>
    <w:rsid w:val="00174991"/>
    <w:rsid w:val="001809F8"/>
    <w:rsid w:val="00181209"/>
    <w:rsid w:val="0019016A"/>
    <w:rsid w:val="00191364"/>
    <w:rsid w:val="0019722A"/>
    <w:rsid w:val="001A47DB"/>
    <w:rsid w:val="001A69B9"/>
    <w:rsid w:val="001B0EE3"/>
    <w:rsid w:val="001B4516"/>
    <w:rsid w:val="001B5386"/>
    <w:rsid w:val="001C08A7"/>
    <w:rsid w:val="001C231F"/>
    <w:rsid w:val="001C4746"/>
    <w:rsid w:val="001C4AF4"/>
    <w:rsid w:val="001D2B0A"/>
    <w:rsid w:val="001D6CA0"/>
    <w:rsid w:val="001E1069"/>
    <w:rsid w:val="001E4A39"/>
    <w:rsid w:val="001E610D"/>
    <w:rsid w:val="001E7450"/>
    <w:rsid w:val="001E7775"/>
    <w:rsid w:val="001F29F6"/>
    <w:rsid w:val="001F4B9B"/>
    <w:rsid w:val="001F755A"/>
    <w:rsid w:val="00201E36"/>
    <w:rsid w:val="00207FD2"/>
    <w:rsid w:val="00210173"/>
    <w:rsid w:val="0021338E"/>
    <w:rsid w:val="00215C7F"/>
    <w:rsid w:val="00220186"/>
    <w:rsid w:val="00221C6F"/>
    <w:rsid w:val="0022283C"/>
    <w:rsid w:val="0022486F"/>
    <w:rsid w:val="00224BFB"/>
    <w:rsid w:val="00224CEF"/>
    <w:rsid w:val="002332A3"/>
    <w:rsid w:val="00233586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7783A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4528"/>
    <w:rsid w:val="002E165B"/>
    <w:rsid w:val="002E7174"/>
    <w:rsid w:val="002F2899"/>
    <w:rsid w:val="002F5A2B"/>
    <w:rsid w:val="00303845"/>
    <w:rsid w:val="00306048"/>
    <w:rsid w:val="0031253A"/>
    <w:rsid w:val="00313F79"/>
    <w:rsid w:val="00316014"/>
    <w:rsid w:val="00320F3F"/>
    <w:rsid w:val="00322DB0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1F00"/>
    <w:rsid w:val="00365D13"/>
    <w:rsid w:val="003707F2"/>
    <w:rsid w:val="0037371D"/>
    <w:rsid w:val="003762B0"/>
    <w:rsid w:val="00380C4E"/>
    <w:rsid w:val="003835CA"/>
    <w:rsid w:val="0038449B"/>
    <w:rsid w:val="00384B3C"/>
    <w:rsid w:val="0038669C"/>
    <w:rsid w:val="00387A26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D3EF3"/>
    <w:rsid w:val="003E39BC"/>
    <w:rsid w:val="003E4F97"/>
    <w:rsid w:val="003E7EC2"/>
    <w:rsid w:val="003F30A4"/>
    <w:rsid w:val="003F4643"/>
    <w:rsid w:val="004037B0"/>
    <w:rsid w:val="0040774C"/>
    <w:rsid w:val="00410FA9"/>
    <w:rsid w:val="00414BBF"/>
    <w:rsid w:val="004170CB"/>
    <w:rsid w:val="00420A04"/>
    <w:rsid w:val="004230D7"/>
    <w:rsid w:val="00423BDF"/>
    <w:rsid w:val="00424E12"/>
    <w:rsid w:val="00426E00"/>
    <w:rsid w:val="00427BE1"/>
    <w:rsid w:val="004309F1"/>
    <w:rsid w:val="0044338C"/>
    <w:rsid w:val="0044631A"/>
    <w:rsid w:val="00453085"/>
    <w:rsid w:val="00453DC5"/>
    <w:rsid w:val="00455316"/>
    <w:rsid w:val="00461D76"/>
    <w:rsid w:val="004646BC"/>
    <w:rsid w:val="00464F3A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13B6"/>
    <w:rsid w:val="004E3048"/>
    <w:rsid w:val="004E34AF"/>
    <w:rsid w:val="004E5547"/>
    <w:rsid w:val="004E7966"/>
    <w:rsid w:val="004F0D2A"/>
    <w:rsid w:val="004F14B0"/>
    <w:rsid w:val="004F519D"/>
    <w:rsid w:val="004F60C4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1886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2A09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1C6E"/>
    <w:rsid w:val="006A69A0"/>
    <w:rsid w:val="006A7F14"/>
    <w:rsid w:val="006B006F"/>
    <w:rsid w:val="006B017C"/>
    <w:rsid w:val="006B58A6"/>
    <w:rsid w:val="006B5F12"/>
    <w:rsid w:val="006B74E1"/>
    <w:rsid w:val="006C7CA0"/>
    <w:rsid w:val="006D431C"/>
    <w:rsid w:val="006D749E"/>
    <w:rsid w:val="006E4941"/>
    <w:rsid w:val="006E7830"/>
    <w:rsid w:val="006E7FE0"/>
    <w:rsid w:val="007002B1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1BF9"/>
    <w:rsid w:val="007564B2"/>
    <w:rsid w:val="007638B5"/>
    <w:rsid w:val="00765157"/>
    <w:rsid w:val="00766A8B"/>
    <w:rsid w:val="00775926"/>
    <w:rsid w:val="00785288"/>
    <w:rsid w:val="007905A9"/>
    <w:rsid w:val="00793B57"/>
    <w:rsid w:val="00797E93"/>
    <w:rsid w:val="007A0E60"/>
    <w:rsid w:val="007A16E7"/>
    <w:rsid w:val="007A647F"/>
    <w:rsid w:val="007B092F"/>
    <w:rsid w:val="007B2E24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4B1F"/>
    <w:rsid w:val="00825A35"/>
    <w:rsid w:val="00826CE6"/>
    <w:rsid w:val="00826D5A"/>
    <w:rsid w:val="00831AE0"/>
    <w:rsid w:val="00835BE6"/>
    <w:rsid w:val="00837824"/>
    <w:rsid w:val="00837B01"/>
    <w:rsid w:val="008411AC"/>
    <w:rsid w:val="008424F6"/>
    <w:rsid w:val="00844F1C"/>
    <w:rsid w:val="00845171"/>
    <w:rsid w:val="00851501"/>
    <w:rsid w:val="00852541"/>
    <w:rsid w:val="00870713"/>
    <w:rsid w:val="00872B5F"/>
    <w:rsid w:val="008738CD"/>
    <w:rsid w:val="008778E1"/>
    <w:rsid w:val="00887123"/>
    <w:rsid w:val="00892608"/>
    <w:rsid w:val="0089447E"/>
    <w:rsid w:val="00894533"/>
    <w:rsid w:val="008A06AF"/>
    <w:rsid w:val="008A2FA0"/>
    <w:rsid w:val="008A2FD0"/>
    <w:rsid w:val="008A527F"/>
    <w:rsid w:val="008A5FB7"/>
    <w:rsid w:val="008A6E71"/>
    <w:rsid w:val="008A6EE3"/>
    <w:rsid w:val="008A7DDA"/>
    <w:rsid w:val="008B020D"/>
    <w:rsid w:val="008B12C7"/>
    <w:rsid w:val="008B1402"/>
    <w:rsid w:val="008B295C"/>
    <w:rsid w:val="008B31CB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05C8"/>
    <w:rsid w:val="008F35A2"/>
    <w:rsid w:val="008F5945"/>
    <w:rsid w:val="008F6C36"/>
    <w:rsid w:val="00906161"/>
    <w:rsid w:val="00910068"/>
    <w:rsid w:val="009148F7"/>
    <w:rsid w:val="0092056D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42CC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AA8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1425"/>
    <w:rsid w:val="00AC2734"/>
    <w:rsid w:val="00AC5B37"/>
    <w:rsid w:val="00AD3565"/>
    <w:rsid w:val="00AE3210"/>
    <w:rsid w:val="00AE403A"/>
    <w:rsid w:val="00AF3A3B"/>
    <w:rsid w:val="00B00069"/>
    <w:rsid w:val="00B04D10"/>
    <w:rsid w:val="00B12794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656E5"/>
    <w:rsid w:val="00B71022"/>
    <w:rsid w:val="00B71518"/>
    <w:rsid w:val="00B75E80"/>
    <w:rsid w:val="00B76B59"/>
    <w:rsid w:val="00B76CE2"/>
    <w:rsid w:val="00B81B49"/>
    <w:rsid w:val="00B81BBB"/>
    <w:rsid w:val="00B853E9"/>
    <w:rsid w:val="00B90654"/>
    <w:rsid w:val="00B92F09"/>
    <w:rsid w:val="00BA4ECB"/>
    <w:rsid w:val="00BA75FF"/>
    <w:rsid w:val="00BB1E01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0439B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527E"/>
    <w:rsid w:val="00CC639C"/>
    <w:rsid w:val="00CC6FD3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60D8"/>
    <w:rsid w:val="00D16E7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74AAA"/>
    <w:rsid w:val="00D808F1"/>
    <w:rsid w:val="00D82D15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481C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3C38"/>
    <w:rsid w:val="00E26867"/>
    <w:rsid w:val="00E27679"/>
    <w:rsid w:val="00E30C0A"/>
    <w:rsid w:val="00E31B2C"/>
    <w:rsid w:val="00E3376F"/>
    <w:rsid w:val="00E35A40"/>
    <w:rsid w:val="00E36B14"/>
    <w:rsid w:val="00E37535"/>
    <w:rsid w:val="00E41FED"/>
    <w:rsid w:val="00E51FFA"/>
    <w:rsid w:val="00E60585"/>
    <w:rsid w:val="00E6081E"/>
    <w:rsid w:val="00E61F9A"/>
    <w:rsid w:val="00E653AA"/>
    <w:rsid w:val="00E701F0"/>
    <w:rsid w:val="00E75DF7"/>
    <w:rsid w:val="00E83B3C"/>
    <w:rsid w:val="00E84B22"/>
    <w:rsid w:val="00E8516F"/>
    <w:rsid w:val="00E8552E"/>
    <w:rsid w:val="00E8774D"/>
    <w:rsid w:val="00E90267"/>
    <w:rsid w:val="00E90746"/>
    <w:rsid w:val="00E91EA3"/>
    <w:rsid w:val="00EA1B4E"/>
    <w:rsid w:val="00EA2E45"/>
    <w:rsid w:val="00EA328A"/>
    <w:rsid w:val="00EB2370"/>
    <w:rsid w:val="00EB314E"/>
    <w:rsid w:val="00EB5CA6"/>
    <w:rsid w:val="00EC3334"/>
    <w:rsid w:val="00ED09F1"/>
    <w:rsid w:val="00ED74CA"/>
    <w:rsid w:val="00ED76B9"/>
    <w:rsid w:val="00EE0B2D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35FFE"/>
    <w:rsid w:val="00F40C56"/>
    <w:rsid w:val="00F4395B"/>
    <w:rsid w:val="00F503C2"/>
    <w:rsid w:val="00F50D08"/>
    <w:rsid w:val="00F55363"/>
    <w:rsid w:val="00F61474"/>
    <w:rsid w:val="00F67B00"/>
    <w:rsid w:val="00F71C75"/>
    <w:rsid w:val="00F750F5"/>
    <w:rsid w:val="00F759ED"/>
    <w:rsid w:val="00F81587"/>
    <w:rsid w:val="00F82D10"/>
    <w:rsid w:val="00F90BC4"/>
    <w:rsid w:val="00F92026"/>
    <w:rsid w:val="00FA6C38"/>
    <w:rsid w:val="00FC18A6"/>
    <w:rsid w:val="00FC20FF"/>
    <w:rsid w:val="00FD1FE0"/>
    <w:rsid w:val="00FD4583"/>
    <w:rsid w:val="00FD57CE"/>
    <w:rsid w:val="00FE07F9"/>
    <w:rsid w:val="00FE36EB"/>
    <w:rsid w:val="00FF00C7"/>
    <w:rsid w:val="00FF0BD2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527F974C"/>
  <w15:chartTrackingRefBased/>
  <w15:docId w15:val="{1C9A8C6C-34A7-478B-A08F-82A3160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locked/>
    <w:rsid w:val="00387A2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4</cp:revision>
  <cp:lastPrinted>2014-12-04T02:41:00Z</cp:lastPrinted>
  <dcterms:created xsi:type="dcterms:W3CDTF">2016-11-29T22:31:00Z</dcterms:created>
  <dcterms:modified xsi:type="dcterms:W3CDTF">2016-11-29T22:33:00Z</dcterms:modified>
</cp:coreProperties>
</file>