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21" w:rsidRPr="00D82D15" w:rsidRDefault="00B76B21" w:rsidP="00B76B2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EVIDENCE</w:t>
      </w:r>
    </w:p>
    <w:p w:rsidR="00B76B21" w:rsidRPr="00D82D15" w:rsidRDefault="00B76B21" w:rsidP="00B76B21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B76B21" w:rsidRDefault="00B76B21" w:rsidP="00B76B21">
      <w:pPr>
        <w:pStyle w:val="NoSpacing"/>
        <w:rPr>
          <w:rFonts w:ascii="Arial" w:hAnsi="Arial" w:cs="Arial"/>
        </w:rPr>
      </w:pPr>
    </w:p>
    <w:p w:rsidR="002E60ED" w:rsidRDefault="001613D2" w:rsidP="002E60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When choosing evidence to support </w:t>
      </w:r>
      <w:r w:rsidR="00855D21">
        <w:rPr>
          <w:rFonts w:ascii="Arial" w:hAnsi="Arial" w:cs="Arial"/>
        </w:rPr>
        <w:t>your</w:t>
      </w:r>
      <w:r w:rsidR="002D7F55">
        <w:rPr>
          <w:rFonts w:ascii="Arial" w:hAnsi="Arial" w:cs="Arial"/>
        </w:rPr>
        <w:t xml:space="preserve"> outcomes </w:t>
      </w:r>
      <w:r w:rsidR="00855D21">
        <w:rPr>
          <w:rFonts w:ascii="Arial" w:hAnsi="Arial" w:cs="Arial"/>
        </w:rPr>
        <w:t xml:space="preserve">achieved </w:t>
      </w:r>
      <w:r w:rsidR="002D7F55">
        <w:rPr>
          <w:rFonts w:ascii="Arial" w:hAnsi="Arial" w:cs="Arial"/>
        </w:rPr>
        <w:t>and impact</w:t>
      </w:r>
      <w:r w:rsidR="00855D21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 xml:space="preserve">, it is important that this </w:t>
      </w:r>
      <w:r w:rsidR="00855D21">
        <w:rPr>
          <w:rFonts w:ascii="Arial" w:hAnsi="Arial" w:cs="Arial"/>
        </w:rPr>
        <w:t xml:space="preserve">relates to what </w:t>
      </w:r>
      <w:r w:rsidR="002D7F55">
        <w:rPr>
          <w:rFonts w:ascii="Arial" w:hAnsi="Arial" w:cs="Arial"/>
        </w:rPr>
        <w:t xml:space="preserve">you are trying to achieve and </w:t>
      </w:r>
      <w:r w:rsidR="00855D21">
        <w:rPr>
          <w:rFonts w:ascii="Arial" w:hAnsi="Arial" w:cs="Arial"/>
        </w:rPr>
        <w:t>verifies your</w:t>
      </w:r>
      <w:r w:rsidR="002D7F55">
        <w:rPr>
          <w:rFonts w:ascii="Arial" w:hAnsi="Arial" w:cs="Arial"/>
        </w:rPr>
        <w:t xml:space="preserve"> effort and </w:t>
      </w:r>
      <w:r w:rsidR="00855D21">
        <w:rPr>
          <w:rFonts w:ascii="Arial" w:hAnsi="Arial" w:cs="Arial"/>
        </w:rPr>
        <w:t xml:space="preserve">the </w:t>
      </w:r>
      <w:r w:rsidR="002D7F55">
        <w:rPr>
          <w:rFonts w:ascii="Arial" w:hAnsi="Arial" w:cs="Arial"/>
        </w:rPr>
        <w:t>results.</w:t>
      </w:r>
    </w:p>
    <w:p w:rsidR="009E5F26" w:rsidRDefault="009E5F26" w:rsidP="007D56AB">
      <w:pPr>
        <w:pStyle w:val="NoSpacing"/>
        <w:rPr>
          <w:rFonts w:ascii="Arial" w:hAnsi="Arial" w:cs="Arial"/>
        </w:rPr>
      </w:pPr>
    </w:p>
    <w:p w:rsidR="009E5F26" w:rsidRPr="009E5F26" w:rsidRDefault="009E5F26" w:rsidP="007D56A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Desired </w:t>
      </w:r>
      <w:r w:rsidRPr="009E5F26">
        <w:rPr>
          <w:rFonts w:ascii="Arial" w:hAnsi="Arial" w:cs="Arial"/>
          <w:b/>
        </w:rPr>
        <w:t>Outcome:</w:t>
      </w:r>
    </w:p>
    <w:p w:rsidR="009E5F26" w:rsidRDefault="009E5F26" w:rsidP="007D56A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9E5F26" w:rsidRPr="009E5F26" w:rsidTr="009E5F26">
        <w:tc>
          <w:tcPr>
            <w:tcW w:w="3587" w:type="dxa"/>
            <w:shd w:val="clear" w:color="auto" w:fill="F2F2F2" w:themeFill="background1" w:themeFillShade="F2"/>
          </w:tcPr>
          <w:p w:rsidR="009E5F26" w:rsidRPr="009E5F26" w:rsidRDefault="009E5F26" w:rsidP="007D56AB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How much did we do?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E5F26" w:rsidRPr="009E5F26" w:rsidRDefault="009E5F26" w:rsidP="007D56AB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Evidence source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E5F26" w:rsidRPr="009E5F26" w:rsidRDefault="009E5F26" w:rsidP="007D56AB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Methods of collection</w:t>
            </w:r>
          </w:p>
        </w:tc>
      </w:tr>
      <w:tr w:rsidR="009E5F26" w:rsidTr="009E5F26">
        <w:tc>
          <w:tcPr>
            <w:tcW w:w="3587" w:type="dxa"/>
          </w:tcPr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9E5F26" w:rsidRDefault="009E5F26" w:rsidP="007D56AB">
            <w:pPr>
              <w:pStyle w:val="NoSpacing"/>
              <w:rPr>
                <w:rFonts w:ascii="Arial" w:hAnsi="Arial" w:cs="Arial"/>
              </w:rPr>
            </w:pPr>
          </w:p>
        </w:tc>
      </w:tr>
      <w:tr w:rsidR="009E5F26" w:rsidRPr="009E5F26" w:rsidTr="009E5F26">
        <w:tc>
          <w:tcPr>
            <w:tcW w:w="3587" w:type="dxa"/>
            <w:shd w:val="clear" w:color="auto" w:fill="F2F2F2" w:themeFill="background1" w:themeFillShade="F2"/>
          </w:tcPr>
          <w:p w:rsidR="009E5F26" w:rsidRPr="009E5F26" w:rsidRDefault="009E5F26" w:rsidP="009E5F2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well did we do it?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E5F26" w:rsidRPr="009E5F26" w:rsidRDefault="009E5F26" w:rsidP="009E5F26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Evidence source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E5F26" w:rsidRPr="009E5F26" w:rsidRDefault="009E5F26" w:rsidP="009E5F26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Methods of collection</w:t>
            </w:r>
          </w:p>
        </w:tc>
      </w:tr>
      <w:tr w:rsidR="009E5F26" w:rsidTr="009E5F26">
        <w:tc>
          <w:tcPr>
            <w:tcW w:w="3587" w:type="dxa"/>
          </w:tcPr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</w:tc>
      </w:tr>
      <w:tr w:rsidR="009E5F26" w:rsidRPr="009E5F26" w:rsidTr="009E5F26">
        <w:tc>
          <w:tcPr>
            <w:tcW w:w="3587" w:type="dxa"/>
            <w:shd w:val="clear" w:color="auto" w:fill="F2F2F2" w:themeFill="background1" w:themeFillShade="F2"/>
          </w:tcPr>
          <w:p w:rsidR="009E5F26" w:rsidRPr="009E5F26" w:rsidRDefault="009E5F26" w:rsidP="009E5F2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difference has it made?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E5F26" w:rsidRPr="009E5F26" w:rsidRDefault="009E5F26" w:rsidP="009E5F26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Evidence source</w:t>
            </w:r>
          </w:p>
        </w:tc>
        <w:tc>
          <w:tcPr>
            <w:tcW w:w="3588" w:type="dxa"/>
            <w:shd w:val="clear" w:color="auto" w:fill="F2F2F2" w:themeFill="background1" w:themeFillShade="F2"/>
          </w:tcPr>
          <w:p w:rsidR="009E5F26" w:rsidRPr="009E5F26" w:rsidRDefault="009E5F26" w:rsidP="009E5F26">
            <w:pPr>
              <w:pStyle w:val="NoSpacing"/>
              <w:rPr>
                <w:rFonts w:ascii="Arial" w:hAnsi="Arial" w:cs="Arial"/>
                <w:b/>
              </w:rPr>
            </w:pPr>
            <w:r w:rsidRPr="009E5F26">
              <w:rPr>
                <w:rFonts w:ascii="Arial" w:hAnsi="Arial" w:cs="Arial"/>
                <w:b/>
              </w:rPr>
              <w:t>Methods of collection</w:t>
            </w:r>
          </w:p>
        </w:tc>
      </w:tr>
      <w:tr w:rsidR="009E5F26" w:rsidTr="009E5F26">
        <w:tc>
          <w:tcPr>
            <w:tcW w:w="3587" w:type="dxa"/>
          </w:tcPr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9E5F26" w:rsidRDefault="009E5F26" w:rsidP="009E5F2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D56AB" w:rsidRDefault="007D56AB" w:rsidP="007D56AB">
      <w:pPr>
        <w:pStyle w:val="NoSpacing"/>
        <w:rPr>
          <w:rFonts w:ascii="Arial" w:hAnsi="Arial" w:cs="Arial"/>
        </w:rPr>
      </w:pPr>
    </w:p>
    <w:p w:rsidR="007D56AB" w:rsidRDefault="007D56AB" w:rsidP="007D56AB">
      <w:pPr>
        <w:pStyle w:val="NoSpacing"/>
        <w:rPr>
          <w:rFonts w:ascii="Arial" w:hAnsi="Arial" w:cs="Arial"/>
          <w:b/>
        </w:rPr>
      </w:pPr>
      <w:r w:rsidRPr="009E5F26">
        <w:rPr>
          <w:rFonts w:ascii="Arial" w:hAnsi="Arial" w:cs="Arial"/>
          <w:b/>
        </w:rPr>
        <w:t>Examples of evidence</w:t>
      </w:r>
      <w:r w:rsidR="00261F0C">
        <w:rPr>
          <w:rFonts w:ascii="Arial" w:hAnsi="Arial" w:cs="Arial"/>
          <w:b/>
        </w:rPr>
        <w:t xml:space="preserve"> (results)</w:t>
      </w:r>
      <w:r w:rsidRPr="009E5F26">
        <w:rPr>
          <w:rFonts w:ascii="Arial" w:hAnsi="Arial" w:cs="Arial"/>
          <w:b/>
        </w:rPr>
        <w:t>:</w:t>
      </w:r>
    </w:p>
    <w:p w:rsidR="009E5F26" w:rsidRDefault="009E5F26" w:rsidP="007D56AB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1"/>
        <w:gridCol w:w="7222"/>
      </w:tblGrid>
      <w:tr w:rsidR="009E5F26" w:rsidTr="00CD176A">
        <w:tc>
          <w:tcPr>
            <w:tcW w:w="1645" w:type="pct"/>
            <w:shd w:val="clear" w:color="auto" w:fill="F2F2F2" w:themeFill="background1" w:themeFillShade="F2"/>
          </w:tcPr>
          <w:p w:rsidR="009E5F26" w:rsidRDefault="009E5F26" w:rsidP="007D56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Sources</w:t>
            </w:r>
          </w:p>
        </w:tc>
        <w:tc>
          <w:tcPr>
            <w:tcW w:w="3355" w:type="pct"/>
            <w:shd w:val="clear" w:color="auto" w:fill="F2F2F2" w:themeFill="background1" w:themeFillShade="F2"/>
          </w:tcPr>
          <w:p w:rsidR="009E5F26" w:rsidRDefault="009E5F26" w:rsidP="007D56A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collection</w:t>
            </w:r>
          </w:p>
        </w:tc>
      </w:tr>
      <w:tr w:rsidR="009E5F26" w:rsidTr="00CD176A">
        <w:tc>
          <w:tcPr>
            <w:tcW w:w="1645" w:type="pct"/>
          </w:tcPr>
          <w:p w:rsidR="009E5F26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surveys</w:t>
            </w:r>
          </w:p>
          <w:p w:rsidR="00CD176A" w:rsidRP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reports</w:t>
            </w:r>
          </w:p>
          <w:p w:rsidR="009E5F26" w:rsidRP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feedback</w:t>
            </w:r>
          </w:p>
          <w:p w:rsidR="009E5F26" w:rsidRP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studies</w:t>
            </w:r>
          </w:p>
          <w:p w:rsidR="009E5F26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views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Reviews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Testimonials</w:t>
            </w:r>
          </w:p>
          <w:p w:rsidR="00CD176A" w:rsidRP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Studies</w:t>
            </w:r>
          </w:p>
        </w:tc>
        <w:tc>
          <w:tcPr>
            <w:tcW w:w="3355" w:type="pct"/>
          </w:tcPr>
          <w:p w:rsidR="009E5F26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survey via link to selected participants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online inputting function</w:t>
            </w:r>
            <w:r w:rsidR="00B44380">
              <w:rPr>
                <w:rFonts w:ascii="Arial" w:hAnsi="Arial" w:cs="Arial"/>
              </w:rPr>
              <w:t xml:space="preserve"> (year vs. year)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Paper form for participants at end of </w:t>
            </w:r>
            <w:r w:rsidR="00B44380">
              <w:rPr>
                <w:rFonts w:ascii="Arial" w:hAnsi="Arial" w:cs="Arial"/>
              </w:rPr>
              <w:t xml:space="preserve">each </w:t>
            </w:r>
            <w:r>
              <w:rPr>
                <w:rFonts w:ascii="Arial" w:hAnsi="Arial" w:cs="Arial"/>
              </w:rPr>
              <w:t>programme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/ email discussion with key contacts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analytics on selected pages</w:t>
            </w:r>
            <w:r w:rsidR="00E41A13">
              <w:rPr>
                <w:rFonts w:ascii="Arial" w:hAnsi="Arial" w:cs="Arial"/>
              </w:rPr>
              <w:t xml:space="preserve"> within timeframe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Combination of multiple sources</w:t>
            </w:r>
          </w:p>
          <w:p w:rsid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</w:t>
            </w:r>
            <w:r w:rsidR="00E2009C">
              <w:rPr>
                <w:rFonts w:ascii="Arial" w:hAnsi="Arial" w:cs="Arial"/>
              </w:rPr>
              <w:t xml:space="preserve">s (i.e. membership, number of </w:t>
            </w:r>
            <w:r w:rsidR="006361FB">
              <w:rPr>
                <w:rFonts w:ascii="Arial" w:hAnsi="Arial" w:cs="Arial"/>
              </w:rPr>
              <w:t>entries</w:t>
            </w:r>
            <w:r w:rsidR="00E2009C">
              <w:rPr>
                <w:rFonts w:ascii="Arial" w:hAnsi="Arial" w:cs="Arial"/>
              </w:rPr>
              <w:t>, etc.)</w:t>
            </w:r>
            <w:r w:rsidR="00C75A99">
              <w:rPr>
                <w:rFonts w:ascii="Arial" w:hAnsi="Arial" w:cs="Arial"/>
              </w:rPr>
              <w:t xml:space="preserve"> at set date</w:t>
            </w:r>
          </w:p>
          <w:p w:rsidR="00CD176A" w:rsidRDefault="00B77C0F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communication -</w:t>
            </w:r>
            <w:r w:rsidR="00CD176A">
              <w:rPr>
                <w:rFonts w:ascii="Arial" w:hAnsi="Arial" w:cs="Arial"/>
              </w:rPr>
              <w:t xml:space="preserve"> videos / images / quotes</w:t>
            </w:r>
          </w:p>
          <w:p w:rsidR="00CD176A" w:rsidRPr="00CD176A" w:rsidRDefault="00CD176A" w:rsidP="007D5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 / </w:t>
            </w:r>
            <w:r w:rsidR="00041AAF">
              <w:rPr>
                <w:rFonts w:ascii="Arial" w:hAnsi="Arial" w:cs="Arial"/>
              </w:rPr>
              <w:t>trials</w:t>
            </w:r>
          </w:p>
        </w:tc>
      </w:tr>
    </w:tbl>
    <w:p w:rsidR="00A2221A" w:rsidRDefault="00A2221A" w:rsidP="00CD176A">
      <w:pPr>
        <w:pStyle w:val="NoSpacing"/>
        <w:rPr>
          <w:rFonts w:ascii="Arial" w:hAnsi="Arial" w:cs="Arial"/>
        </w:rPr>
      </w:pPr>
    </w:p>
    <w:p w:rsidR="00DD4ACC" w:rsidRPr="00DD4ACC" w:rsidRDefault="00DD4ACC" w:rsidP="00CD176A">
      <w:pPr>
        <w:pStyle w:val="NoSpacing"/>
        <w:rPr>
          <w:rFonts w:ascii="Arial" w:hAnsi="Arial" w:cs="Arial"/>
          <w:b/>
        </w:rPr>
      </w:pPr>
      <w:r w:rsidRPr="00DD4ACC">
        <w:rPr>
          <w:rFonts w:ascii="Arial" w:hAnsi="Arial" w:cs="Arial"/>
          <w:b/>
        </w:rPr>
        <w:t>Examples of evidence (effort):</w:t>
      </w:r>
    </w:p>
    <w:p w:rsidR="00F872CB" w:rsidRDefault="00F872CB" w:rsidP="00CD176A">
      <w:pPr>
        <w:pStyle w:val="NoSpacing"/>
        <w:rPr>
          <w:rFonts w:ascii="Arial" w:hAnsi="Arial" w:cs="Arial"/>
        </w:rPr>
      </w:pPr>
    </w:p>
    <w:p w:rsidR="00DD4ACC" w:rsidRPr="00C63512" w:rsidRDefault="000D0F15" w:rsidP="00CD17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Samples of resources produced</w:t>
      </w:r>
      <w:r w:rsidR="00F872CB">
        <w:rPr>
          <w:rFonts w:ascii="Arial" w:hAnsi="Arial" w:cs="Arial"/>
        </w:rPr>
        <w:t xml:space="preserve"> and by whom</w:t>
      </w:r>
      <w:r>
        <w:rPr>
          <w:rFonts w:ascii="Arial" w:hAnsi="Arial" w:cs="Arial"/>
        </w:rPr>
        <w:t xml:space="preserve"> (i.e. hando</w:t>
      </w:r>
      <w:bookmarkStart w:id="0" w:name="_GoBack"/>
      <w:bookmarkEnd w:id="0"/>
      <w:r>
        <w:rPr>
          <w:rFonts w:ascii="Arial" w:hAnsi="Arial" w:cs="Arial"/>
        </w:rPr>
        <w:t>uts, emails, workshop agendas, etc.)</w:t>
      </w:r>
    </w:p>
    <w:sectPr w:rsidR="00DD4ACC" w:rsidRPr="00C63512" w:rsidSect="007868D7">
      <w:footerReference w:type="default" r:id="rId8"/>
      <w:type w:val="continuous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784D8F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784D8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Evidence</w:t>
    </w:r>
    <w:r w:rsidR="00202462">
      <w:rPr>
        <w:rFonts w:ascii="Arial" w:hAnsi="Arial" w:cs="Arial"/>
        <w:sz w:val="20"/>
      </w:rPr>
      <w:tab/>
    </w:r>
    <w:r w:rsidR="00202462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357"/>
    <w:multiLevelType w:val="hybridMultilevel"/>
    <w:tmpl w:val="185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77E"/>
    <w:multiLevelType w:val="hybridMultilevel"/>
    <w:tmpl w:val="5E10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75F"/>
    <w:multiLevelType w:val="hybridMultilevel"/>
    <w:tmpl w:val="5872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7BCD"/>
    <w:multiLevelType w:val="hybridMultilevel"/>
    <w:tmpl w:val="619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288D"/>
    <w:multiLevelType w:val="hybridMultilevel"/>
    <w:tmpl w:val="A5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11CD"/>
    <w:multiLevelType w:val="hybridMultilevel"/>
    <w:tmpl w:val="9BE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76A99"/>
    <w:multiLevelType w:val="hybridMultilevel"/>
    <w:tmpl w:val="556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E1ADE"/>
    <w:multiLevelType w:val="hybridMultilevel"/>
    <w:tmpl w:val="E22E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6EEE"/>
    <w:multiLevelType w:val="hybridMultilevel"/>
    <w:tmpl w:val="308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75F9"/>
    <w:multiLevelType w:val="hybridMultilevel"/>
    <w:tmpl w:val="6A1A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B60CE"/>
    <w:multiLevelType w:val="hybridMultilevel"/>
    <w:tmpl w:val="FB3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4933"/>
    <w:multiLevelType w:val="hybridMultilevel"/>
    <w:tmpl w:val="BBAA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0C2E"/>
    <w:multiLevelType w:val="hybridMultilevel"/>
    <w:tmpl w:val="FB94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21"/>
  </w:num>
  <w:num w:numId="10">
    <w:abstractNumId w:val="17"/>
  </w:num>
  <w:num w:numId="11">
    <w:abstractNumId w:val="16"/>
  </w:num>
  <w:num w:numId="12">
    <w:abstractNumId w:val="15"/>
  </w:num>
  <w:num w:numId="13">
    <w:abstractNumId w:val="5"/>
  </w:num>
  <w:num w:numId="14">
    <w:abstractNumId w:val="18"/>
  </w:num>
  <w:num w:numId="15">
    <w:abstractNumId w:val="9"/>
  </w:num>
  <w:num w:numId="16">
    <w:abstractNumId w:val="19"/>
  </w:num>
  <w:num w:numId="17">
    <w:abstractNumId w:val="14"/>
  </w:num>
  <w:num w:numId="18">
    <w:abstractNumId w:val="0"/>
  </w:num>
  <w:num w:numId="19">
    <w:abstractNumId w:val="20"/>
  </w:num>
  <w:num w:numId="20">
    <w:abstractNumId w:val="7"/>
  </w:num>
  <w:num w:numId="21">
    <w:abstractNumId w:val="2"/>
  </w:num>
  <w:num w:numId="22">
    <w:abstractNumId w:val="8"/>
  </w:num>
  <w:num w:numId="2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1AAF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34B7"/>
    <w:rsid w:val="0009410A"/>
    <w:rsid w:val="00094526"/>
    <w:rsid w:val="000B06FC"/>
    <w:rsid w:val="000B34B1"/>
    <w:rsid w:val="000B53DB"/>
    <w:rsid w:val="000C312A"/>
    <w:rsid w:val="000C558F"/>
    <w:rsid w:val="000C7464"/>
    <w:rsid w:val="000C7F64"/>
    <w:rsid w:val="000D0F15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2D42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3D2"/>
    <w:rsid w:val="0016189F"/>
    <w:rsid w:val="001636B1"/>
    <w:rsid w:val="00165C71"/>
    <w:rsid w:val="00172937"/>
    <w:rsid w:val="00174991"/>
    <w:rsid w:val="001809F8"/>
    <w:rsid w:val="00181209"/>
    <w:rsid w:val="0019016A"/>
    <w:rsid w:val="00191364"/>
    <w:rsid w:val="00193C4B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C6918"/>
    <w:rsid w:val="001D2B0A"/>
    <w:rsid w:val="001D6CA0"/>
    <w:rsid w:val="001E1069"/>
    <w:rsid w:val="001E2EFF"/>
    <w:rsid w:val="001E4A39"/>
    <w:rsid w:val="001E610D"/>
    <w:rsid w:val="001E7450"/>
    <w:rsid w:val="001E7775"/>
    <w:rsid w:val="001F29F6"/>
    <w:rsid w:val="001F4B9B"/>
    <w:rsid w:val="001F755A"/>
    <w:rsid w:val="00201E36"/>
    <w:rsid w:val="00202462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1F0C"/>
    <w:rsid w:val="00263463"/>
    <w:rsid w:val="00267816"/>
    <w:rsid w:val="00270618"/>
    <w:rsid w:val="002718DE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4A12"/>
    <w:rsid w:val="002C5D9D"/>
    <w:rsid w:val="002C63DA"/>
    <w:rsid w:val="002D4528"/>
    <w:rsid w:val="002D7F55"/>
    <w:rsid w:val="002E165B"/>
    <w:rsid w:val="002E60ED"/>
    <w:rsid w:val="002E7174"/>
    <w:rsid w:val="002F2899"/>
    <w:rsid w:val="002F5A2B"/>
    <w:rsid w:val="00303845"/>
    <w:rsid w:val="00306048"/>
    <w:rsid w:val="0031253A"/>
    <w:rsid w:val="00316014"/>
    <w:rsid w:val="00320F3F"/>
    <w:rsid w:val="0032145D"/>
    <w:rsid w:val="00324839"/>
    <w:rsid w:val="0033077E"/>
    <w:rsid w:val="00330D7A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A39F4"/>
    <w:rsid w:val="003B25F2"/>
    <w:rsid w:val="003B3DF3"/>
    <w:rsid w:val="003B3F2A"/>
    <w:rsid w:val="003B6A1F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3F73C0"/>
    <w:rsid w:val="003F79F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5766F"/>
    <w:rsid w:val="00461D76"/>
    <w:rsid w:val="004646BC"/>
    <w:rsid w:val="00464F3A"/>
    <w:rsid w:val="00471E6B"/>
    <w:rsid w:val="00474177"/>
    <w:rsid w:val="00480928"/>
    <w:rsid w:val="004B40EB"/>
    <w:rsid w:val="004B67A1"/>
    <w:rsid w:val="004C0E2C"/>
    <w:rsid w:val="004C2FD7"/>
    <w:rsid w:val="004C4950"/>
    <w:rsid w:val="004C6030"/>
    <w:rsid w:val="004C6C9E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4F7538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15B6"/>
    <w:rsid w:val="005C2BA5"/>
    <w:rsid w:val="005C52B7"/>
    <w:rsid w:val="005D79E0"/>
    <w:rsid w:val="005E20AA"/>
    <w:rsid w:val="005E2A09"/>
    <w:rsid w:val="005E66B9"/>
    <w:rsid w:val="005E6E6B"/>
    <w:rsid w:val="005F1578"/>
    <w:rsid w:val="005F3F20"/>
    <w:rsid w:val="005F5E4F"/>
    <w:rsid w:val="005F72DD"/>
    <w:rsid w:val="00607460"/>
    <w:rsid w:val="006118BE"/>
    <w:rsid w:val="00612DD7"/>
    <w:rsid w:val="0062721A"/>
    <w:rsid w:val="00632F62"/>
    <w:rsid w:val="006361FB"/>
    <w:rsid w:val="006404B7"/>
    <w:rsid w:val="00642CB7"/>
    <w:rsid w:val="0064768B"/>
    <w:rsid w:val="006521E6"/>
    <w:rsid w:val="00655E71"/>
    <w:rsid w:val="00661D3A"/>
    <w:rsid w:val="0066669E"/>
    <w:rsid w:val="00671AB8"/>
    <w:rsid w:val="00675677"/>
    <w:rsid w:val="00676526"/>
    <w:rsid w:val="00684F68"/>
    <w:rsid w:val="00687304"/>
    <w:rsid w:val="0068797E"/>
    <w:rsid w:val="00693D64"/>
    <w:rsid w:val="00694AB3"/>
    <w:rsid w:val="00695EAF"/>
    <w:rsid w:val="006A1C6E"/>
    <w:rsid w:val="006A69A0"/>
    <w:rsid w:val="006A7F14"/>
    <w:rsid w:val="006B006F"/>
    <w:rsid w:val="006B017C"/>
    <w:rsid w:val="006B22EE"/>
    <w:rsid w:val="006B58A6"/>
    <w:rsid w:val="006B5F12"/>
    <w:rsid w:val="006B74E1"/>
    <w:rsid w:val="006D431C"/>
    <w:rsid w:val="006D6F43"/>
    <w:rsid w:val="006D749E"/>
    <w:rsid w:val="006E4941"/>
    <w:rsid w:val="006E7830"/>
    <w:rsid w:val="006E7FE0"/>
    <w:rsid w:val="006F2975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3FE2"/>
    <w:rsid w:val="007758DB"/>
    <w:rsid w:val="00775926"/>
    <w:rsid w:val="00784D8F"/>
    <w:rsid w:val="00784E66"/>
    <w:rsid w:val="007868D7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B6410"/>
    <w:rsid w:val="007C0336"/>
    <w:rsid w:val="007C3E82"/>
    <w:rsid w:val="007D02FC"/>
    <w:rsid w:val="007D1ABB"/>
    <w:rsid w:val="007D56A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32FA"/>
    <w:rsid w:val="00844F1C"/>
    <w:rsid w:val="00845171"/>
    <w:rsid w:val="00851501"/>
    <w:rsid w:val="00852541"/>
    <w:rsid w:val="00855D21"/>
    <w:rsid w:val="00870713"/>
    <w:rsid w:val="00872B5F"/>
    <w:rsid w:val="008738CD"/>
    <w:rsid w:val="008778E1"/>
    <w:rsid w:val="00887123"/>
    <w:rsid w:val="00892608"/>
    <w:rsid w:val="00893E34"/>
    <w:rsid w:val="0089447E"/>
    <w:rsid w:val="00894533"/>
    <w:rsid w:val="008A06AF"/>
    <w:rsid w:val="008A2FA0"/>
    <w:rsid w:val="008A2FD0"/>
    <w:rsid w:val="008A527F"/>
    <w:rsid w:val="008A5FB7"/>
    <w:rsid w:val="008A63FD"/>
    <w:rsid w:val="008A6E71"/>
    <w:rsid w:val="008A6EE3"/>
    <w:rsid w:val="008A7DDA"/>
    <w:rsid w:val="008B020D"/>
    <w:rsid w:val="008B0EC7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0F3D"/>
    <w:rsid w:val="00906161"/>
    <w:rsid w:val="00910068"/>
    <w:rsid w:val="009148F7"/>
    <w:rsid w:val="009215AF"/>
    <w:rsid w:val="00942F5F"/>
    <w:rsid w:val="00944E07"/>
    <w:rsid w:val="009530D0"/>
    <w:rsid w:val="00953A7E"/>
    <w:rsid w:val="009569CC"/>
    <w:rsid w:val="009574D8"/>
    <w:rsid w:val="00963C83"/>
    <w:rsid w:val="009728C0"/>
    <w:rsid w:val="00973A21"/>
    <w:rsid w:val="00974240"/>
    <w:rsid w:val="00980284"/>
    <w:rsid w:val="009844CD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5F26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21A"/>
    <w:rsid w:val="00A223C8"/>
    <w:rsid w:val="00A36750"/>
    <w:rsid w:val="00A37308"/>
    <w:rsid w:val="00A43AA8"/>
    <w:rsid w:val="00A43F32"/>
    <w:rsid w:val="00A4690E"/>
    <w:rsid w:val="00A5254F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07D8"/>
    <w:rsid w:val="00AD3565"/>
    <w:rsid w:val="00AE3210"/>
    <w:rsid w:val="00AE403A"/>
    <w:rsid w:val="00AE58DE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00CA"/>
    <w:rsid w:val="00B44380"/>
    <w:rsid w:val="00B46C14"/>
    <w:rsid w:val="00B47B2E"/>
    <w:rsid w:val="00B544D9"/>
    <w:rsid w:val="00B612DF"/>
    <w:rsid w:val="00B656E5"/>
    <w:rsid w:val="00B70865"/>
    <w:rsid w:val="00B71022"/>
    <w:rsid w:val="00B71518"/>
    <w:rsid w:val="00B75E80"/>
    <w:rsid w:val="00B76B21"/>
    <w:rsid w:val="00B76B59"/>
    <w:rsid w:val="00B76CE2"/>
    <w:rsid w:val="00B77C0F"/>
    <w:rsid w:val="00B81B49"/>
    <w:rsid w:val="00B81BBB"/>
    <w:rsid w:val="00B853E9"/>
    <w:rsid w:val="00B86D53"/>
    <w:rsid w:val="00B90654"/>
    <w:rsid w:val="00B92F09"/>
    <w:rsid w:val="00BA4ECB"/>
    <w:rsid w:val="00BA75FF"/>
    <w:rsid w:val="00BB1E01"/>
    <w:rsid w:val="00BB36D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2CF3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550B5"/>
    <w:rsid w:val="00C620F2"/>
    <w:rsid w:val="00C63512"/>
    <w:rsid w:val="00C64847"/>
    <w:rsid w:val="00C65265"/>
    <w:rsid w:val="00C67C82"/>
    <w:rsid w:val="00C73B11"/>
    <w:rsid w:val="00C75A99"/>
    <w:rsid w:val="00C81FE0"/>
    <w:rsid w:val="00C85CAE"/>
    <w:rsid w:val="00CA3929"/>
    <w:rsid w:val="00CA3F94"/>
    <w:rsid w:val="00CA5F55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5458"/>
    <w:rsid w:val="00CC639C"/>
    <w:rsid w:val="00CC6FD3"/>
    <w:rsid w:val="00CD176A"/>
    <w:rsid w:val="00CD372C"/>
    <w:rsid w:val="00CD6DD1"/>
    <w:rsid w:val="00CE17A3"/>
    <w:rsid w:val="00CE2AAC"/>
    <w:rsid w:val="00CE313B"/>
    <w:rsid w:val="00CF1A56"/>
    <w:rsid w:val="00CF7464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193B"/>
    <w:rsid w:val="00DA399A"/>
    <w:rsid w:val="00DA7800"/>
    <w:rsid w:val="00DA79B4"/>
    <w:rsid w:val="00DA7AA3"/>
    <w:rsid w:val="00DB4A2B"/>
    <w:rsid w:val="00DB5205"/>
    <w:rsid w:val="00DB69FE"/>
    <w:rsid w:val="00DC0FCB"/>
    <w:rsid w:val="00DC5E69"/>
    <w:rsid w:val="00DC7D39"/>
    <w:rsid w:val="00DD1FCA"/>
    <w:rsid w:val="00DD3EA5"/>
    <w:rsid w:val="00DD4ACC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09C"/>
    <w:rsid w:val="00E26867"/>
    <w:rsid w:val="00E27679"/>
    <w:rsid w:val="00E30C0A"/>
    <w:rsid w:val="00E31B2C"/>
    <w:rsid w:val="00E3376F"/>
    <w:rsid w:val="00E35A40"/>
    <w:rsid w:val="00E36B14"/>
    <w:rsid w:val="00E37535"/>
    <w:rsid w:val="00E419BE"/>
    <w:rsid w:val="00E41A13"/>
    <w:rsid w:val="00E41FED"/>
    <w:rsid w:val="00E515E8"/>
    <w:rsid w:val="00E51FFA"/>
    <w:rsid w:val="00E5561D"/>
    <w:rsid w:val="00E57FF2"/>
    <w:rsid w:val="00E60585"/>
    <w:rsid w:val="00E6081E"/>
    <w:rsid w:val="00E61F9A"/>
    <w:rsid w:val="00E653AA"/>
    <w:rsid w:val="00E701F0"/>
    <w:rsid w:val="00E719A2"/>
    <w:rsid w:val="00E75DF7"/>
    <w:rsid w:val="00E83B3C"/>
    <w:rsid w:val="00E84B22"/>
    <w:rsid w:val="00E8516F"/>
    <w:rsid w:val="00E8552E"/>
    <w:rsid w:val="00E8774D"/>
    <w:rsid w:val="00E90267"/>
    <w:rsid w:val="00E90746"/>
    <w:rsid w:val="00E91AD5"/>
    <w:rsid w:val="00E91EA3"/>
    <w:rsid w:val="00EA1B4E"/>
    <w:rsid w:val="00EA2E45"/>
    <w:rsid w:val="00EA328A"/>
    <w:rsid w:val="00EB2370"/>
    <w:rsid w:val="00EB314E"/>
    <w:rsid w:val="00EB5CA6"/>
    <w:rsid w:val="00EC2F83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06090"/>
    <w:rsid w:val="00F14B30"/>
    <w:rsid w:val="00F200FE"/>
    <w:rsid w:val="00F20E18"/>
    <w:rsid w:val="00F246EA"/>
    <w:rsid w:val="00F24B49"/>
    <w:rsid w:val="00F35111"/>
    <w:rsid w:val="00F35FFE"/>
    <w:rsid w:val="00F40C56"/>
    <w:rsid w:val="00F41051"/>
    <w:rsid w:val="00F4395B"/>
    <w:rsid w:val="00F45158"/>
    <w:rsid w:val="00F503C2"/>
    <w:rsid w:val="00F50D08"/>
    <w:rsid w:val="00F52BCF"/>
    <w:rsid w:val="00F55223"/>
    <w:rsid w:val="00F55363"/>
    <w:rsid w:val="00F61474"/>
    <w:rsid w:val="00F71175"/>
    <w:rsid w:val="00F71C75"/>
    <w:rsid w:val="00F750F5"/>
    <w:rsid w:val="00F759ED"/>
    <w:rsid w:val="00F81587"/>
    <w:rsid w:val="00F82D10"/>
    <w:rsid w:val="00F872CB"/>
    <w:rsid w:val="00F90BC4"/>
    <w:rsid w:val="00F92026"/>
    <w:rsid w:val="00F95E01"/>
    <w:rsid w:val="00FA6C38"/>
    <w:rsid w:val="00FC18A6"/>
    <w:rsid w:val="00FC20FF"/>
    <w:rsid w:val="00FD1FE0"/>
    <w:rsid w:val="00FD4583"/>
    <w:rsid w:val="00FD4CBC"/>
    <w:rsid w:val="00FD57CE"/>
    <w:rsid w:val="00FE07F9"/>
    <w:rsid w:val="00FE36EB"/>
    <w:rsid w:val="00FE6A1D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  <w14:docId w14:val="5A85878C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5FE0-48B0-4FA7-A75B-EF83128E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cp:lastPrinted>2014-12-04T02:41:00Z</cp:lastPrinted>
  <dcterms:created xsi:type="dcterms:W3CDTF">2016-10-25T02:43:00Z</dcterms:created>
  <dcterms:modified xsi:type="dcterms:W3CDTF">2016-10-25T02:44:00Z</dcterms:modified>
</cp:coreProperties>
</file>